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4A" w:rsidRDefault="005D74ED" w:rsidP="00C16385">
      <w:pPr>
        <w:rPr>
          <w:b/>
          <w:bCs/>
          <w:sz w:val="28"/>
          <w:lang w:val="nb-NO"/>
        </w:rPr>
      </w:pPr>
      <w:r>
        <w:rPr>
          <w:b/>
          <w:bCs/>
          <w:noProof/>
          <w:sz w:val="28"/>
          <w:lang w:val="en-US"/>
        </w:rPr>
        <w:drawing>
          <wp:inline distT="0" distB="0" distL="0" distR="0">
            <wp:extent cx="800100" cy="618067"/>
            <wp:effectExtent l="0" t="0" r="0" b="0"/>
            <wp:docPr id="1" name="Picture 1" descr="I:\DATA\INVESTOR RELATIONS\YARA LOGO WITH TAGLINE_Knowledge grows for 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DATA\INVESTOR RELATIONS\YARA LOGO WITH TAGLINE_Knowledge grows for A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1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385" w:rsidRDefault="00C16385" w:rsidP="00C16385">
      <w:pPr>
        <w:jc w:val="right"/>
        <w:rPr>
          <w:b/>
          <w:bCs/>
          <w:lang w:val="nb-NO"/>
        </w:rPr>
      </w:pPr>
    </w:p>
    <w:p w:rsidR="005D74ED" w:rsidRPr="00B60E56" w:rsidRDefault="005D74ED" w:rsidP="00C16385">
      <w:pPr>
        <w:jc w:val="right"/>
        <w:rPr>
          <w:b/>
          <w:bCs/>
          <w:lang w:val="nb-NO"/>
        </w:rPr>
      </w:pPr>
    </w:p>
    <w:p w:rsidR="00BE231D" w:rsidRDefault="00B064BC" w:rsidP="00F452F8">
      <w:pPr>
        <w:pStyle w:val="DefaultText1"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rPr>
          <w:b/>
          <w:sz w:val="24"/>
          <w:lang w:val="en-US"/>
        </w:rPr>
      </w:pPr>
      <w:r>
        <w:rPr>
          <w:b/>
          <w:sz w:val="24"/>
          <w:lang w:val="en-US"/>
        </w:rPr>
        <w:t>To the shareholders of Yara International ASA</w:t>
      </w:r>
    </w:p>
    <w:p w:rsidR="00BE231D" w:rsidRDefault="00B064BC" w:rsidP="00F452F8">
      <w:pPr>
        <w:pStyle w:val="DefaultText1"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rPr>
          <w:b/>
          <w:sz w:val="24"/>
          <w:lang w:val="en-US"/>
        </w:rPr>
      </w:pPr>
      <w:r>
        <w:rPr>
          <w:b/>
          <w:sz w:val="24"/>
          <w:lang w:val="en-US"/>
        </w:rPr>
        <w:t>No</w:t>
      </w:r>
      <w:r w:rsidR="00640468">
        <w:rPr>
          <w:b/>
          <w:sz w:val="24"/>
          <w:lang w:val="en-US"/>
        </w:rPr>
        <w:t>t</w:t>
      </w:r>
      <w:r w:rsidR="00AA0C0F">
        <w:rPr>
          <w:b/>
          <w:sz w:val="24"/>
          <w:lang w:val="en-US"/>
        </w:rPr>
        <w:t xml:space="preserve">ice of Annual General Meeting </w:t>
      </w:r>
      <w:r w:rsidR="00C66519">
        <w:rPr>
          <w:b/>
          <w:sz w:val="24"/>
          <w:lang w:val="en-US"/>
        </w:rPr>
        <w:t>10</w:t>
      </w:r>
      <w:r w:rsidR="00AA0C0F">
        <w:rPr>
          <w:b/>
          <w:sz w:val="24"/>
          <w:lang w:val="en-US"/>
        </w:rPr>
        <w:t xml:space="preserve"> May 201</w:t>
      </w:r>
      <w:r w:rsidR="00C66519">
        <w:rPr>
          <w:b/>
          <w:sz w:val="24"/>
          <w:lang w:val="en-US"/>
        </w:rPr>
        <w:t>6</w:t>
      </w:r>
    </w:p>
    <w:p w:rsidR="00BE231D" w:rsidRPr="00A64029" w:rsidRDefault="00BE231D" w:rsidP="00F452F8">
      <w:pPr>
        <w:pStyle w:val="DefaultText1"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jc w:val="center"/>
        <w:rPr>
          <w:b/>
          <w:sz w:val="18"/>
          <w:szCs w:val="18"/>
          <w:lang w:val="en-US"/>
        </w:rPr>
      </w:pPr>
    </w:p>
    <w:p w:rsidR="00BE231D" w:rsidRPr="00A64029" w:rsidRDefault="00BE231D" w:rsidP="00F452F8">
      <w:pPr>
        <w:pStyle w:val="BridgeText"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jc w:val="center"/>
        <w:rPr>
          <w:rFonts w:ascii="Arial" w:hAnsi="Arial"/>
          <w:sz w:val="18"/>
          <w:szCs w:val="18"/>
        </w:rPr>
      </w:pPr>
    </w:p>
    <w:p w:rsidR="00BE231D" w:rsidRPr="00A64029" w:rsidRDefault="00B064BC" w:rsidP="001A0457">
      <w:pPr>
        <w:pStyle w:val="DefaultText1"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rPr>
          <w:b/>
          <w:sz w:val="18"/>
          <w:szCs w:val="18"/>
          <w:lang w:val="en-US"/>
        </w:rPr>
      </w:pPr>
      <w:r w:rsidRPr="00A64029">
        <w:rPr>
          <w:sz w:val="18"/>
          <w:szCs w:val="18"/>
          <w:lang w:val="en-US"/>
        </w:rPr>
        <w:t xml:space="preserve">Notice is hereby given </w:t>
      </w:r>
      <w:r w:rsidR="005F1A4D" w:rsidRPr="00A64029">
        <w:rPr>
          <w:sz w:val="18"/>
          <w:szCs w:val="18"/>
          <w:lang w:val="en-US"/>
        </w:rPr>
        <w:t xml:space="preserve">of </w:t>
      </w:r>
      <w:r w:rsidRPr="00A64029">
        <w:rPr>
          <w:sz w:val="18"/>
          <w:szCs w:val="18"/>
          <w:lang w:val="en-US"/>
        </w:rPr>
        <w:t>the Annual General Meeting of Yara International ASA</w:t>
      </w:r>
      <w:r w:rsidR="005F1A4D" w:rsidRPr="00A64029">
        <w:rPr>
          <w:sz w:val="18"/>
          <w:szCs w:val="18"/>
          <w:lang w:val="en-US"/>
        </w:rPr>
        <w:t xml:space="preserve"> (the "</w:t>
      </w:r>
      <w:r w:rsidR="005F1A4D" w:rsidRPr="00A64029">
        <w:rPr>
          <w:b/>
          <w:sz w:val="18"/>
          <w:szCs w:val="18"/>
          <w:lang w:val="en-US"/>
        </w:rPr>
        <w:t>Company</w:t>
      </w:r>
      <w:r w:rsidR="005F1A4D" w:rsidRPr="00A64029">
        <w:rPr>
          <w:sz w:val="18"/>
          <w:szCs w:val="18"/>
          <w:lang w:val="en-US"/>
        </w:rPr>
        <w:t xml:space="preserve">"). The Annual </w:t>
      </w:r>
      <w:r w:rsidR="00717961" w:rsidRPr="00A64029">
        <w:rPr>
          <w:sz w:val="18"/>
          <w:szCs w:val="18"/>
          <w:lang w:val="en-US"/>
        </w:rPr>
        <w:t xml:space="preserve">General Meeting </w:t>
      </w:r>
      <w:r w:rsidRPr="00A64029">
        <w:rPr>
          <w:sz w:val="18"/>
          <w:szCs w:val="18"/>
          <w:lang w:val="en-US"/>
        </w:rPr>
        <w:t xml:space="preserve">will be </w:t>
      </w:r>
      <w:r w:rsidR="002114B9" w:rsidRPr="00A64029">
        <w:rPr>
          <w:sz w:val="18"/>
          <w:szCs w:val="18"/>
          <w:lang w:val="en-US"/>
        </w:rPr>
        <w:t xml:space="preserve">held at the Auditorium, </w:t>
      </w:r>
      <w:r w:rsidR="004E099A">
        <w:rPr>
          <w:sz w:val="18"/>
          <w:szCs w:val="18"/>
          <w:lang w:val="en-US"/>
        </w:rPr>
        <w:t>Drammensveien 131</w:t>
      </w:r>
      <w:r w:rsidRPr="00A64029">
        <w:rPr>
          <w:sz w:val="18"/>
          <w:szCs w:val="18"/>
          <w:lang w:val="en-US"/>
        </w:rPr>
        <w:t xml:space="preserve">, </w:t>
      </w:r>
      <w:r w:rsidR="00706CDC">
        <w:rPr>
          <w:sz w:val="18"/>
          <w:szCs w:val="18"/>
          <w:lang w:val="en-US"/>
        </w:rPr>
        <w:t>0277</w:t>
      </w:r>
      <w:r w:rsidRPr="00A64029">
        <w:rPr>
          <w:sz w:val="18"/>
          <w:szCs w:val="18"/>
          <w:lang w:val="en-US"/>
        </w:rPr>
        <w:t xml:space="preserve"> Oslo</w:t>
      </w:r>
      <w:r w:rsidR="001A0457">
        <w:rPr>
          <w:sz w:val="18"/>
          <w:szCs w:val="18"/>
          <w:lang w:val="en-US"/>
        </w:rPr>
        <w:t xml:space="preserve"> </w:t>
      </w:r>
      <w:r w:rsidR="001A0457">
        <w:rPr>
          <w:b/>
          <w:sz w:val="18"/>
          <w:szCs w:val="18"/>
          <w:lang w:val="en-US"/>
        </w:rPr>
        <w:t>o</w:t>
      </w:r>
      <w:r w:rsidR="00640468" w:rsidRPr="00A64029">
        <w:rPr>
          <w:b/>
          <w:sz w:val="18"/>
          <w:szCs w:val="18"/>
          <w:lang w:val="en-US"/>
        </w:rPr>
        <w:t xml:space="preserve">n </w:t>
      </w:r>
      <w:r w:rsidR="00BB1731" w:rsidRPr="00A64029">
        <w:rPr>
          <w:b/>
          <w:sz w:val="18"/>
          <w:szCs w:val="18"/>
          <w:lang w:val="en-US"/>
        </w:rPr>
        <w:t xml:space="preserve">Monday </w:t>
      </w:r>
      <w:r w:rsidR="004E099A">
        <w:rPr>
          <w:b/>
          <w:sz w:val="18"/>
          <w:szCs w:val="18"/>
          <w:lang w:val="en-US"/>
        </w:rPr>
        <w:t>1</w:t>
      </w:r>
      <w:r w:rsidR="00C66519">
        <w:rPr>
          <w:b/>
          <w:sz w:val="18"/>
          <w:szCs w:val="18"/>
          <w:lang w:val="en-US"/>
        </w:rPr>
        <w:t>0</w:t>
      </w:r>
      <w:r w:rsidR="00640468" w:rsidRPr="00A64029">
        <w:rPr>
          <w:b/>
          <w:sz w:val="18"/>
          <w:szCs w:val="18"/>
          <w:lang w:val="en-US"/>
        </w:rPr>
        <w:t xml:space="preserve"> May </w:t>
      </w:r>
      <w:r w:rsidR="00AA0C0F" w:rsidRPr="00A64029">
        <w:rPr>
          <w:b/>
          <w:sz w:val="18"/>
          <w:szCs w:val="18"/>
          <w:lang w:val="en-US"/>
        </w:rPr>
        <w:t>201</w:t>
      </w:r>
      <w:r w:rsidR="00C66519">
        <w:rPr>
          <w:b/>
          <w:sz w:val="18"/>
          <w:szCs w:val="18"/>
          <w:lang w:val="en-US"/>
        </w:rPr>
        <w:t>6</w:t>
      </w:r>
      <w:r w:rsidRPr="00A64029">
        <w:rPr>
          <w:b/>
          <w:sz w:val="18"/>
          <w:szCs w:val="18"/>
          <w:lang w:val="en-US"/>
        </w:rPr>
        <w:t xml:space="preserve"> at 1</w:t>
      </w:r>
      <w:r w:rsidR="00706CDC">
        <w:rPr>
          <w:b/>
          <w:sz w:val="18"/>
          <w:szCs w:val="18"/>
          <w:lang w:val="en-US"/>
        </w:rPr>
        <w:t>7</w:t>
      </w:r>
      <w:r w:rsidRPr="00A64029">
        <w:rPr>
          <w:b/>
          <w:sz w:val="18"/>
          <w:szCs w:val="18"/>
          <w:lang w:val="en-US"/>
        </w:rPr>
        <w:t xml:space="preserve">:00 </w:t>
      </w:r>
      <w:r w:rsidR="004B3A87">
        <w:rPr>
          <w:b/>
          <w:sz w:val="18"/>
          <w:szCs w:val="18"/>
          <w:lang w:val="en-US"/>
        </w:rPr>
        <w:t>CEST</w:t>
      </w:r>
      <w:r w:rsidR="00FD5A27" w:rsidRPr="00A64029">
        <w:rPr>
          <w:b/>
          <w:sz w:val="18"/>
          <w:szCs w:val="18"/>
          <w:lang w:val="en-US"/>
        </w:rPr>
        <w:t>.</w:t>
      </w:r>
    </w:p>
    <w:p w:rsidR="00BE231D" w:rsidRPr="00A64029" w:rsidRDefault="00BE231D" w:rsidP="00F452F8">
      <w:pPr>
        <w:pStyle w:val="DefaultText1"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jc w:val="center"/>
        <w:rPr>
          <w:b/>
          <w:sz w:val="18"/>
          <w:szCs w:val="18"/>
          <w:lang w:val="en-US"/>
        </w:rPr>
      </w:pPr>
    </w:p>
    <w:p w:rsidR="00BE231D" w:rsidRPr="00A64029" w:rsidRDefault="00D53BCA" w:rsidP="00F452F8">
      <w:pPr>
        <w:pStyle w:val="DefaultText1"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rPr>
          <w:bCs/>
          <w:sz w:val="18"/>
          <w:szCs w:val="18"/>
          <w:lang w:val="en-US"/>
        </w:rPr>
      </w:pPr>
      <w:r>
        <w:rPr>
          <w:bCs/>
          <w:sz w:val="18"/>
          <w:szCs w:val="18"/>
          <w:lang w:val="en-US"/>
        </w:rPr>
        <w:t xml:space="preserve">In accordance with </w:t>
      </w:r>
      <w:r w:rsidRPr="00A64029">
        <w:rPr>
          <w:bCs/>
          <w:sz w:val="18"/>
          <w:szCs w:val="18"/>
          <w:lang w:val="en-US"/>
        </w:rPr>
        <w:t xml:space="preserve">the Public Limited Companies Act (Norway) </w:t>
      </w:r>
      <w:r>
        <w:rPr>
          <w:bCs/>
          <w:sz w:val="18"/>
          <w:szCs w:val="18"/>
          <w:lang w:val="en-US"/>
        </w:rPr>
        <w:t>s</w:t>
      </w:r>
      <w:r w:rsidRPr="00A64029">
        <w:rPr>
          <w:bCs/>
          <w:sz w:val="18"/>
          <w:szCs w:val="18"/>
          <w:lang w:val="en-US"/>
        </w:rPr>
        <w:t>ection</w:t>
      </w:r>
      <w:r>
        <w:rPr>
          <w:bCs/>
          <w:sz w:val="18"/>
          <w:szCs w:val="18"/>
          <w:lang w:val="en-US"/>
        </w:rPr>
        <w:t>s</w:t>
      </w:r>
      <w:r w:rsidRPr="00A64029">
        <w:rPr>
          <w:bCs/>
          <w:sz w:val="18"/>
          <w:szCs w:val="18"/>
          <w:lang w:val="en-US"/>
        </w:rPr>
        <w:t xml:space="preserve"> 5-12 (1) </w:t>
      </w:r>
      <w:r>
        <w:rPr>
          <w:bCs/>
          <w:sz w:val="18"/>
          <w:szCs w:val="18"/>
          <w:lang w:val="en-US"/>
        </w:rPr>
        <w:t>and</w:t>
      </w:r>
      <w:r w:rsidRPr="00A64029">
        <w:rPr>
          <w:bCs/>
          <w:sz w:val="18"/>
          <w:szCs w:val="18"/>
          <w:lang w:val="en-US"/>
        </w:rPr>
        <w:t xml:space="preserve"> 5-13</w:t>
      </w:r>
      <w:r>
        <w:rPr>
          <w:bCs/>
          <w:sz w:val="18"/>
          <w:szCs w:val="18"/>
          <w:lang w:val="en-US"/>
        </w:rPr>
        <w:t>, t</w:t>
      </w:r>
      <w:r w:rsidR="00B064BC" w:rsidRPr="00A64029">
        <w:rPr>
          <w:bCs/>
          <w:sz w:val="18"/>
          <w:szCs w:val="18"/>
          <w:lang w:val="en-US"/>
        </w:rPr>
        <w:t>he General Meeting will be</w:t>
      </w:r>
      <w:r w:rsidR="002114B9" w:rsidRPr="00A64029">
        <w:rPr>
          <w:bCs/>
          <w:sz w:val="18"/>
          <w:szCs w:val="18"/>
          <w:lang w:val="en-US"/>
        </w:rPr>
        <w:t xml:space="preserve"> opened by </w:t>
      </w:r>
      <w:r w:rsidR="004E099A">
        <w:rPr>
          <w:bCs/>
          <w:sz w:val="18"/>
          <w:szCs w:val="18"/>
          <w:lang w:val="en-US"/>
        </w:rPr>
        <w:t>Leif Teksum</w:t>
      </w:r>
      <w:r w:rsidR="002114B9" w:rsidRPr="00A64029">
        <w:rPr>
          <w:bCs/>
          <w:sz w:val="18"/>
          <w:szCs w:val="18"/>
          <w:lang w:val="en-US"/>
        </w:rPr>
        <w:t>, Chairman</w:t>
      </w:r>
      <w:r>
        <w:rPr>
          <w:bCs/>
          <w:sz w:val="18"/>
          <w:szCs w:val="18"/>
          <w:lang w:val="en-US"/>
        </w:rPr>
        <w:t xml:space="preserve"> of the Board </w:t>
      </w:r>
      <w:r w:rsidR="00B064BC" w:rsidRPr="00A64029">
        <w:rPr>
          <w:bCs/>
          <w:sz w:val="18"/>
          <w:szCs w:val="18"/>
          <w:lang w:val="en-US"/>
        </w:rPr>
        <w:t>of and a record of the shareholders who are present either in person</w:t>
      </w:r>
      <w:r>
        <w:rPr>
          <w:bCs/>
          <w:sz w:val="18"/>
          <w:szCs w:val="18"/>
          <w:lang w:val="en-US"/>
        </w:rPr>
        <w:t xml:space="preserve"> or by proxy will be made</w:t>
      </w:r>
      <w:r w:rsidR="00B064BC" w:rsidRPr="00A64029">
        <w:rPr>
          <w:bCs/>
          <w:sz w:val="18"/>
          <w:szCs w:val="18"/>
          <w:lang w:val="en-US"/>
        </w:rPr>
        <w:t>.</w:t>
      </w:r>
    </w:p>
    <w:p w:rsidR="00BE231D" w:rsidRPr="00A64029" w:rsidRDefault="00BE231D" w:rsidP="00F452F8">
      <w:pPr>
        <w:pStyle w:val="DefaultText1"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rPr>
          <w:sz w:val="18"/>
          <w:szCs w:val="18"/>
          <w:lang w:val="en-US"/>
        </w:rPr>
      </w:pPr>
    </w:p>
    <w:p w:rsidR="00BE231D" w:rsidRPr="00A64029" w:rsidRDefault="00B064BC" w:rsidP="00F452F8">
      <w:pPr>
        <w:pStyle w:val="DefaultText1"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rPr>
          <w:sz w:val="18"/>
          <w:szCs w:val="18"/>
          <w:lang w:val="en-US"/>
        </w:rPr>
      </w:pPr>
      <w:r w:rsidRPr="00A64029">
        <w:rPr>
          <w:sz w:val="18"/>
          <w:szCs w:val="18"/>
          <w:lang w:val="en-US"/>
        </w:rPr>
        <w:t xml:space="preserve">The following </w:t>
      </w:r>
      <w:r w:rsidR="005F1A4D" w:rsidRPr="00A64029">
        <w:rPr>
          <w:sz w:val="18"/>
          <w:szCs w:val="18"/>
          <w:lang w:val="en-US"/>
        </w:rPr>
        <w:t xml:space="preserve">matters are on the agenda of the meeting: </w:t>
      </w:r>
    </w:p>
    <w:p w:rsidR="005F1A4D" w:rsidRPr="00A64029" w:rsidRDefault="005F1A4D" w:rsidP="00F452F8">
      <w:pPr>
        <w:pStyle w:val="DefaultText1"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rPr>
          <w:sz w:val="18"/>
          <w:szCs w:val="18"/>
          <w:lang w:val="en-US"/>
        </w:rPr>
      </w:pPr>
    </w:p>
    <w:p w:rsidR="000B6010" w:rsidRPr="00A64029" w:rsidRDefault="000B6010" w:rsidP="00F452F8">
      <w:pPr>
        <w:pStyle w:val="DefaultText1"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rPr>
          <w:sz w:val="18"/>
          <w:szCs w:val="18"/>
          <w:lang w:val="en-US"/>
        </w:rPr>
      </w:pPr>
    </w:p>
    <w:p w:rsidR="00D71E32" w:rsidRPr="00A64029" w:rsidRDefault="00D71E32" w:rsidP="009E501C">
      <w:pPr>
        <w:pStyle w:val="DefaultText1"/>
        <w:numPr>
          <w:ilvl w:val="0"/>
          <w:numId w:val="12"/>
        </w:numPr>
        <w:ind w:left="360" w:right="720"/>
        <w:rPr>
          <w:sz w:val="18"/>
          <w:szCs w:val="18"/>
          <w:lang w:val="en-US"/>
        </w:rPr>
      </w:pPr>
      <w:r w:rsidRPr="00A64029">
        <w:rPr>
          <w:b/>
          <w:bCs/>
          <w:sz w:val="18"/>
          <w:szCs w:val="18"/>
          <w:lang w:val="en-US"/>
        </w:rPr>
        <w:t xml:space="preserve">Opening of the general meeting, approval of meeting notice and agenda </w:t>
      </w:r>
    </w:p>
    <w:p w:rsidR="00D71E32" w:rsidRPr="00A64029" w:rsidRDefault="00D71E32" w:rsidP="009E501C">
      <w:pPr>
        <w:pStyle w:val="DefaultText1"/>
        <w:ind w:right="720"/>
        <w:rPr>
          <w:sz w:val="18"/>
          <w:szCs w:val="18"/>
          <w:lang w:val="en-US"/>
        </w:rPr>
      </w:pPr>
    </w:p>
    <w:p w:rsidR="00D71E32" w:rsidRPr="00A64029" w:rsidRDefault="00D71E32" w:rsidP="009E501C">
      <w:pPr>
        <w:pStyle w:val="DefaultText1"/>
        <w:ind w:right="720"/>
        <w:rPr>
          <w:sz w:val="18"/>
          <w:szCs w:val="18"/>
          <w:lang w:val="en-US"/>
        </w:rPr>
      </w:pPr>
    </w:p>
    <w:p w:rsidR="00BE231D" w:rsidRPr="00A64029" w:rsidRDefault="00B064BC" w:rsidP="009E501C">
      <w:pPr>
        <w:pStyle w:val="DefaultText1"/>
        <w:numPr>
          <w:ilvl w:val="0"/>
          <w:numId w:val="12"/>
        </w:numPr>
        <w:ind w:left="360" w:right="720"/>
        <w:rPr>
          <w:sz w:val="18"/>
          <w:szCs w:val="18"/>
          <w:lang w:val="en-US"/>
        </w:rPr>
      </w:pPr>
      <w:r w:rsidRPr="00A64029">
        <w:rPr>
          <w:b/>
          <w:bCs/>
          <w:sz w:val="18"/>
          <w:szCs w:val="18"/>
          <w:lang w:val="en-US"/>
        </w:rPr>
        <w:t xml:space="preserve">Election of </w:t>
      </w:r>
      <w:r w:rsidR="00D53BCA">
        <w:rPr>
          <w:b/>
          <w:bCs/>
          <w:sz w:val="18"/>
          <w:szCs w:val="18"/>
          <w:lang w:val="en-US"/>
        </w:rPr>
        <w:t>c</w:t>
      </w:r>
      <w:r w:rsidRPr="00A64029">
        <w:rPr>
          <w:b/>
          <w:bCs/>
          <w:sz w:val="18"/>
          <w:szCs w:val="18"/>
          <w:lang w:val="en-US"/>
        </w:rPr>
        <w:t xml:space="preserve">hairperson and a person to co-sign the minutes </w:t>
      </w:r>
    </w:p>
    <w:p w:rsidR="00BE231D" w:rsidRPr="00A64029" w:rsidRDefault="00BE231D" w:rsidP="009E501C">
      <w:pPr>
        <w:pStyle w:val="DefaultText1"/>
        <w:ind w:right="720"/>
        <w:rPr>
          <w:sz w:val="18"/>
          <w:szCs w:val="18"/>
          <w:lang w:val="en-US"/>
        </w:rPr>
      </w:pPr>
    </w:p>
    <w:p w:rsidR="00BE231D" w:rsidRPr="00A64029" w:rsidRDefault="00B064BC" w:rsidP="009E501C">
      <w:pPr>
        <w:pStyle w:val="DefaultText1"/>
        <w:tabs>
          <w:tab w:val="left" w:pos="720"/>
        </w:tabs>
        <w:ind w:left="360" w:right="720" w:hanging="720"/>
        <w:rPr>
          <w:sz w:val="18"/>
          <w:szCs w:val="18"/>
          <w:lang w:val="en-US"/>
        </w:rPr>
      </w:pPr>
      <w:r w:rsidRPr="00A64029">
        <w:rPr>
          <w:sz w:val="18"/>
          <w:szCs w:val="18"/>
          <w:lang w:val="en-US"/>
        </w:rPr>
        <w:tab/>
        <w:t xml:space="preserve">The Board </w:t>
      </w:r>
      <w:r w:rsidR="00C82302" w:rsidRPr="00A64029">
        <w:rPr>
          <w:sz w:val="18"/>
          <w:szCs w:val="18"/>
          <w:lang w:val="en-US"/>
        </w:rPr>
        <w:t>proposes that Ketil E. Bøe, partner in</w:t>
      </w:r>
      <w:r w:rsidR="00952956" w:rsidRPr="00A64029">
        <w:rPr>
          <w:sz w:val="18"/>
          <w:szCs w:val="18"/>
          <w:lang w:val="en-US"/>
        </w:rPr>
        <w:t xml:space="preserve"> the law</w:t>
      </w:r>
      <w:r w:rsidR="00B57EE3" w:rsidRPr="00A64029">
        <w:rPr>
          <w:sz w:val="18"/>
          <w:szCs w:val="18"/>
          <w:lang w:val="en-US"/>
        </w:rPr>
        <w:t xml:space="preserve"> </w:t>
      </w:r>
      <w:r w:rsidR="00952956" w:rsidRPr="00A64029">
        <w:rPr>
          <w:sz w:val="18"/>
          <w:szCs w:val="18"/>
          <w:lang w:val="en-US"/>
        </w:rPr>
        <w:t>firm</w:t>
      </w:r>
      <w:r w:rsidR="00C82302" w:rsidRPr="00A64029">
        <w:rPr>
          <w:sz w:val="18"/>
          <w:szCs w:val="18"/>
          <w:lang w:val="en-US"/>
        </w:rPr>
        <w:t xml:space="preserve"> Wikborg, Rein &amp; Co is elected </w:t>
      </w:r>
      <w:r w:rsidRPr="00A64029">
        <w:rPr>
          <w:sz w:val="18"/>
          <w:szCs w:val="18"/>
          <w:lang w:val="en-US"/>
        </w:rPr>
        <w:t>as Chairperson.</w:t>
      </w:r>
    </w:p>
    <w:p w:rsidR="00BE231D" w:rsidRPr="00A64029" w:rsidRDefault="00BE231D" w:rsidP="009E501C">
      <w:pPr>
        <w:pStyle w:val="DefaultText1"/>
        <w:tabs>
          <w:tab w:val="left" w:pos="720"/>
        </w:tabs>
        <w:ind w:left="360" w:right="720"/>
        <w:rPr>
          <w:sz w:val="18"/>
          <w:szCs w:val="18"/>
          <w:lang w:val="en-US"/>
        </w:rPr>
      </w:pPr>
    </w:p>
    <w:p w:rsidR="0018404E" w:rsidRPr="00A64029" w:rsidRDefault="0018404E" w:rsidP="009E501C">
      <w:pPr>
        <w:pStyle w:val="DefaultText1"/>
        <w:ind w:left="360" w:right="720"/>
        <w:rPr>
          <w:b/>
          <w:bCs/>
          <w:sz w:val="18"/>
          <w:szCs w:val="18"/>
          <w:lang w:val="en-US"/>
        </w:rPr>
      </w:pPr>
    </w:p>
    <w:p w:rsidR="00BE231D" w:rsidRPr="00A64029" w:rsidRDefault="00B064BC" w:rsidP="009E501C">
      <w:pPr>
        <w:pStyle w:val="DefaultText1"/>
        <w:numPr>
          <w:ilvl w:val="0"/>
          <w:numId w:val="12"/>
        </w:numPr>
        <w:ind w:left="360" w:right="720"/>
        <w:rPr>
          <w:b/>
          <w:bCs/>
          <w:sz w:val="18"/>
          <w:szCs w:val="18"/>
          <w:lang w:val="en-US"/>
        </w:rPr>
      </w:pPr>
      <w:r w:rsidRPr="00A64029">
        <w:rPr>
          <w:b/>
          <w:bCs/>
          <w:sz w:val="18"/>
          <w:szCs w:val="18"/>
          <w:lang w:val="en-US"/>
        </w:rPr>
        <w:t>Approval of the annual account</w:t>
      </w:r>
      <w:r w:rsidR="00AA0C0F" w:rsidRPr="00A64029">
        <w:rPr>
          <w:b/>
          <w:bCs/>
          <w:sz w:val="18"/>
          <w:szCs w:val="18"/>
          <w:lang w:val="en-US"/>
        </w:rPr>
        <w:t>s and the annual report for 201</w:t>
      </w:r>
      <w:r w:rsidR="00C66519">
        <w:rPr>
          <w:b/>
          <w:bCs/>
          <w:sz w:val="18"/>
          <w:szCs w:val="18"/>
          <w:lang w:val="en-US"/>
        </w:rPr>
        <w:t>5</w:t>
      </w:r>
      <w:r w:rsidRPr="00A64029">
        <w:rPr>
          <w:b/>
          <w:bCs/>
          <w:sz w:val="18"/>
          <w:szCs w:val="18"/>
          <w:lang w:val="en-US"/>
        </w:rPr>
        <w:t xml:space="preserve"> for Yara International ASA and the group,</w:t>
      </w:r>
      <w:r w:rsidR="009F76B6" w:rsidRPr="00A64029">
        <w:rPr>
          <w:b/>
          <w:bCs/>
          <w:sz w:val="18"/>
          <w:szCs w:val="18"/>
          <w:lang w:val="en-US"/>
        </w:rPr>
        <w:t xml:space="preserve"> </w:t>
      </w:r>
      <w:r w:rsidR="00C82302" w:rsidRPr="00A64029">
        <w:rPr>
          <w:b/>
          <w:bCs/>
          <w:sz w:val="18"/>
          <w:szCs w:val="18"/>
          <w:lang w:val="en-US"/>
        </w:rPr>
        <w:t>including distribution of</w:t>
      </w:r>
      <w:r w:rsidR="009F76B6" w:rsidRPr="00A64029">
        <w:rPr>
          <w:b/>
          <w:bCs/>
          <w:sz w:val="18"/>
          <w:szCs w:val="18"/>
          <w:lang w:val="en-US"/>
        </w:rPr>
        <w:t xml:space="preserve"> dividends</w:t>
      </w:r>
    </w:p>
    <w:p w:rsidR="00BE231D" w:rsidRPr="00A64029" w:rsidRDefault="00BE231D" w:rsidP="009E501C">
      <w:pPr>
        <w:pStyle w:val="DefaultText1"/>
        <w:ind w:left="360" w:right="720"/>
        <w:rPr>
          <w:sz w:val="18"/>
          <w:szCs w:val="18"/>
          <w:lang w:val="en-US"/>
        </w:rPr>
      </w:pPr>
    </w:p>
    <w:p w:rsidR="006C17B3" w:rsidRPr="00A64029" w:rsidRDefault="00B064BC" w:rsidP="009E501C">
      <w:pPr>
        <w:pStyle w:val="DefaultText1"/>
        <w:ind w:left="360" w:right="720"/>
        <w:rPr>
          <w:sz w:val="18"/>
          <w:szCs w:val="18"/>
          <w:lang w:val="en-US"/>
        </w:rPr>
      </w:pPr>
      <w:r w:rsidRPr="00A64029">
        <w:rPr>
          <w:sz w:val="18"/>
          <w:szCs w:val="18"/>
          <w:lang w:val="en-US"/>
        </w:rPr>
        <w:t>The Bo</w:t>
      </w:r>
      <w:r w:rsidR="00AA0C0F" w:rsidRPr="00A64029">
        <w:rPr>
          <w:sz w:val="18"/>
          <w:szCs w:val="18"/>
          <w:lang w:val="en-US"/>
        </w:rPr>
        <w:t>ard proposes</w:t>
      </w:r>
      <w:r w:rsidR="00C82302" w:rsidRPr="00A64029">
        <w:rPr>
          <w:sz w:val="18"/>
          <w:szCs w:val="18"/>
          <w:lang w:val="en-US"/>
        </w:rPr>
        <w:t xml:space="preserve"> that</w:t>
      </w:r>
      <w:r w:rsidR="00AA0C0F" w:rsidRPr="00A64029">
        <w:rPr>
          <w:sz w:val="18"/>
          <w:szCs w:val="18"/>
          <w:lang w:val="en-US"/>
        </w:rPr>
        <w:t xml:space="preserve"> a dividend of NOK </w:t>
      </w:r>
      <w:r w:rsidR="00BB1731" w:rsidRPr="00A64029">
        <w:rPr>
          <w:sz w:val="18"/>
          <w:szCs w:val="18"/>
          <w:lang w:val="en-US"/>
        </w:rPr>
        <w:t>1</w:t>
      </w:r>
      <w:r w:rsidR="00C66519">
        <w:rPr>
          <w:sz w:val="18"/>
          <w:szCs w:val="18"/>
          <w:lang w:val="en-US"/>
        </w:rPr>
        <w:t>5</w:t>
      </w:r>
      <w:r w:rsidR="0094407D" w:rsidRPr="00A64029">
        <w:rPr>
          <w:sz w:val="18"/>
          <w:szCs w:val="18"/>
          <w:lang w:val="en-US"/>
        </w:rPr>
        <w:t>.00</w:t>
      </w:r>
      <w:r w:rsidRPr="00A64029">
        <w:rPr>
          <w:sz w:val="18"/>
          <w:szCs w:val="18"/>
          <w:lang w:val="en-US"/>
        </w:rPr>
        <w:t xml:space="preserve"> per share</w:t>
      </w:r>
      <w:r w:rsidR="00C82302" w:rsidRPr="00A64029">
        <w:rPr>
          <w:sz w:val="18"/>
          <w:szCs w:val="18"/>
          <w:lang w:val="en-US"/>
        </w:rPr>
        <w:t xml:space="preserve"> is paid for the financial year 201</w:t>
      </w:r>
      <w:r w:rsidR="00C66519">
        <w:rPr>
          <w:sz w:val="18"/>
          <w:szCs w:val="18"/>
          <w:lang w:val="en-US"/>
        </w:rPr>
        <w:t>5</w:t>
      </w:r>
      <w:r w:rsidR="00C82302" w:rsidRPr="00A64029">
        <w:rPr>
          <w:sz w:val="18"/>
          <w:szCs w:val="18"/>
          <w:lang w:val="en-US"/>
        </w:rPr>
        <w:t>.</w:t>
      </w:r>
    </w:p>
    <w:p w:rsidR="006C17B3" w:rsidRPr="00A64029" w:rsidRDefault="006C17B3" w:rsidP="009E501C">
      <w:pPr>
        <w:pStyle w:val="DefaultText1"/>
        <w:ind w:left="360" w:right="720"/>
        <w:rPr>
          <w:sz w:val="18"/>
          <w:szCs w:val="18"/>
          <w:lang w:val="en-US"/>
        </w:rPr>
      </w:pPr>
    </w:p>
    <w:p w:rsidR="0018404E" w:rsidRPr="00A64029" w:rsidRDefault="0018404E" w:rsidP="009E501C">
      <w:pPr>
        <w:pStyle w:val="DefaultText1"/>
        <w:ind w:left="360" w:right="720"/>
        <w:rPr>
          <w:sz w:val="18"/>
          <w:szCs w:val="18"/>
          <w:lang w:val="en-US"/>
        </w:rPr>
      </w:pPr>
    </w:p>
    <w:p w:rsidR="006C17B3" w:rsidRPr="00A64029" w:rsidRDefault="006C17B3" w:rsidP="009E501C">
      <w:pPr>
        <w:pStyle w:val="DefaultText1"/>
        <w:numPr>
          <w:ilvl w:val="0"/>
          <w:numId w:val="12"/>
        </w:numPr>
        <w:ind w:left="360" w:right="720"/>
        <w:rPr>
          <w:b/>
          <w:bCs/>
          <w:sz w:val="18"/>
          <w:szCs w:val="18"/>
          <w:lang w:val="en-US"/>
        </w:rPr>
      </w:pPr>
      <w:r w:rsidRPr="00A64029">
        <w:rPr>
          <w:rFonts w:cs="Arial"/>
          <w:b/>
          <w:bCs/>
          <w:sz w:val="18"/>
          <w:szCs w:val="18"/>
          <w:lang w:val="en-US"/>
        </w:rPr>
        <w:t xml:space="preserve">Statement regarding </w:t>
      </w:r>
      <w:r w:rsidR="00BD47DF" w:rsidRPr="00A64029">
        <w:rPr>
          <w:rFonts w:cs="Arial"/>
          <w:b/>
          <w:bCs/>
          <w:sz w:val="18"/>
          <w:szCs w:val="18"/>
          <w:lang w:val="en-US"/>
        </w:rPr>
        <w:t>determination</w:t>
      </w:r>
      <w:r w:rsidRPr="00A64029">
        <w:rPr>
          <w:rFonts w:cs="Arial"/>
          <w:b/>
          <w:bCs/>
          <w:sz w:val="18"/>
          <w:szCs w:val="18"/>
          <w:lang w:val="en-US"/>
        </w:rPr>
        <w:t xml:space="preserve"> of salary and other remuneration to the executive management of the Company </w:t>
      </w:r>
    </w:p>
    <w:p w:rsidR="006C17B3" w:rsidRPr="00A64029" w:rsidRDefault="006C17B3" w:rsidP="009E501C">
      <w:pPr>
        <w:pStyle w:val="DefaultText1"/>
        <w:ind w:right="720"/>
        <w:rPr>
          <w:b/>
          <w:bCs/>
          <w:sz w:val="18"/>
          <w:szCs w:val="18"/>
          <w:lang w:val="en-US"/>
        </w:rPr>
      </w:pPr>
    </w:p>
    <w:p w:rsidR="006C17B3" w:rsidRPr="00A64029" w:rsidRDefault="006C17B3" w:rsidP="009E501C">
      <w:pPr>
        <w:pStyle w:val="DefaultText1"/>
        <w:ind w:left="360" w:right="720"/>
        <w:rPr>
          <w:sz w:val="18"/>
          <w:szCs w:val="18"/>
          <w:lang w:val="en-US"/>
        </w:rPr>
      </w:pPr>
      <w:r w:rsidRPr="00A64029">
        <w:rPr>
          <w:sz w:val="18"/>
          <w:szCs w:val="18"/>
          <w:lang w:val="en-US"/>
        </w:rPr>
        <w:t xml:space="preserve">Pursuant to section 6-16a of the Norwegian Public Limited Companies Act, the Board is required to </w:t>
      </w:r>
      <w:r w:rsidR="00924300">
        <w:rPr>
          <w:sz w:val="18"/>
          <w:szCs w:val="18"/>
          <w:lang w:val="en-US"/>
        </w:rPr>
        <w:t>prepare</w:t>
      </w:r>
      <w:r w:rsidR="00924300" w:rsidRPr="00A64029">
        <w:rPr>
          <w:sz w:val="18"/>
          <w:szCs w:val="18"/>
          <w:lang w:val="en-US"/>
        </w:rPr>
        <w:t xml:space="preserve"> </w:t>
      </w:r>
      <w:r w:rsidRPr="00A64029">
        <w:rPr>
          <w:sz w:val="18"/>
          <w:szCs w:val="18"/>
          <w:lang w:val="en-US"/>
        </w:rPr>
        <w:t xml:space="preserve">a statement on the stipulation of the guidelines for salaries and other remuneration to the senior management of the Company. Pursuant to section 5-6 (3) of the Norwegian Public Limited Companies Act, such statement shall be </w:t>
      </w:r>
      <w:r w:rsidR="00924300">
        <w:rPr>
          <w:sz w:val="18"/>
          <w:szCs w:val="18"/>
          <w:lang w:val="en-US"/>
        </w:rPr>
        <w:t>considered by</w:t>
      </w:r>
      <w:r w:rsidRPr="00A64029">
        <w:rPr>
          <w:sz w:val="18"/>
          <w:szCs w:val="18"/>
          <w:lang w:val="en-US"/>
        </w:rPr>
        <w:t xml:space="preserve"> the Annual General Meeting.</w:t>
      </w:r>
      <w:r w:rsidR="0064306A" w:rsidRPr="00A64029">
        <w:rPr>
          <w:sz w:val="18"/>
          <w:szCs w:val="18"/>
          <w:lang w:val="en-US"/>
        </w:rPr>
        <w:t xml:space="preserve"> The Board</w:t>
      </w:r>
      <w:r w:rsidR="000359A9" w:rsidRPr="00A64029">
        <w:rPr>
          <w:sz w:val="18"/>
          <w:szCs w:val="18"/>
          <w:lang w:val="en-US"/>
        </w:rPr>
        <w:t>’</w:t>
      </w:r>
      <w:r w:rsidR="0064306A" w:rsidRPr="00A64029">
        <w:rPr>
          <w:sz w:val="18"/>
          <w:szCs w:val="18"/>
          <w:lang w:val="en-US"/>
        </w:rPr>
        <w:t xml:space="preserve">s statement </w:t>
      </w:r>
      <w:r w:rsidR="00B24162">
        <w:rPr>
          <w:sz w:val="18"/>
          <w:szCs w:val="18"/>
          <w:lang w:val="en-US"/>
        </w:rPr>
        <w:t>is attached to the notice</w:t>
      </w:r>
      <w:r w:rsidR="00514D88" w:rsidRPr="00A64029">
        <w:rPr>
          <w:sz w:val="18"/>
          <w:szCs w:val="18"/>
          <w:lang w:val="en-US"/>
        </w:rPr>
        <w:t xml:space="preserve">. </w:t>
      </w:r>
    </w:p>
    <w:p w:rsidR="00514D88" w:rsidRPr="00A64029" w:rsidRDefault="00514D88" w:rsidP="009E501C">
      <w:pPr>
        <w:pStyle w:val="DefaultText1"/>
        <w:ind w:left="360" w:right="720"/>
        <w:rPr>
          <w:sz w:val="18"/>
          <w:szCs w:val="18"/>
          <w:lang w:val="en-US"/>
        </w:rPr>
      </w:pPr>
    </w:p>
    <w:p w:rsidR="00514D88" w:rsidRPr="00A64029" w:rsidRDefault="00514D88" w:rsidP="009E501C">
      <w:pPr>
        <w:pStyle w:val="DefaultText1"/>
        <w:ind w:left="360" w:right="720"/>
        <w:rPr>
          <w:sz w:val="18"/>
          <w:szCs w:val="18"/>
          <w:lang w:val="en-US"/>
        </w:rPr>
      </w:pPr>
      <w:r w:rsidRPr="00A64029">
        <w:rPr>
          <w:sz w:val="18"/>
          <w:szCs w:val="18"/>
          <w:lang w:val="en-US"/>
        </w:rPr>
        <w:t xml:space="preserve">The </w:t>
      </w:r>
      <w:r w:rsidR="00717961" w:rsidRPr="00A64029">
        <w:rPr>
          <w:sz w:val="18"/>
          <w:szCs w:val="18"/>
          <w:lang w:val="en-US"/>
        </w:rPr>
        <w:t xml:space="preserve">General Meeting </w:t>
      </w:r>
      <w:r w:rsidRPr="00A64029">
        <w:rPr>
          <w:sz w:val="18"/>
          <w:szCs w:val="18"/>
          <w:lang w:val="en-US"/>
        </w:rPr>
        <w:t xml:space="preserve">shall carry out a consultative vote regarding the </w:t>
      </w:r>
      <w:r w:rsidR="00BD47DF" w:rsidRPr="00A64029">
        <w:rPr>
          <w:sz w:val="18"/>
          <w:szCs w:val="18"/>
          <w:lang w:val="en-US"/>
        </w:rPr>
        <w:t>company's</w:t>
      </w:r>
      <w:r w:rsidRPr="00A64029">
        <w:rPr>
          <w:sz w:val="18"/>
          <w:szCs w:val="18"/>
          <w:lang w:val="en-US"/>
        </w:rPr>
        <w:t xml:space="preserve"> guidelines for salaries and other remuneration to senior management for the coming accounting year</w:t>
      </w:r>
      <w:r w:rsidR="00D800E0" w:rsidRPr="00A64029">
        <w:rPr>
          <w:sz w:val="18"/>
          <w:szCs w:val="18"/>
          <w:lang w:val="en-US"/>
        </w:rPr>
        <w:t>, and the Board proposes that the General Meeting endorses the guidelines</w:t>
      </w:r>
      <w:r w:rsidRPr="00A64029">
        <w:rPr>
          <w:sz w:val="18"/>
          <w:szCs w:val="18"/>
          <w:lang w:val="en-US"/>
        </w:rPr>
        <w:t>.</w:t>
      </w:r>
    </w:p>
    <w:p w:rsidR="00514D88" w:rsidRPr="00A64029" w:rsidRDefault="00514D88" w:rsidP="009E501C">
      <w:pPr>
        <w:pStyle w:val="DefaultText1"/>
        <w:ind w:left="360" w:right="720"/>
        <w:rPr>
          <w:sz w:val="18"/>
          <w:szCs w:val="18"/>
          <w:lang w:val="en-US"/>
        </w:rPr>
      </w:pPr>
    </w:p>
    <w:p w:rsidR="00514D88" w:rsidRPr="00377526" w:rsidRDefault="00924300" w:rsidP="00377526">
      <w:pPr>
        <w:autoSpaceDE w:val="0"/>
        <w:autoSpaceDN w:val="0"/>
        <w:adjustRightInd w:val="0"/>
        <w:ind w:left="360" w:right="685"/>
        <w:rPr>
          <w:rFonts w:ascii="Arial" w:hAnsi="Arial"/>
          <w:color w:val="000000"/>
          <w:sz w:val="18"/>
          <w:szCs w:val="18"/>
          <w:lang w:val="en-US" w:eastAsia="nb-NO"/>
        </w:rPr>
      </w:pPr>
      <w:r w:rsidRPr="00924300">
        <w:rPr>
          <w:rFonts w:ascii="Arial" w:hAnsi="Arial"/>
          <w:color w:val="000000"/>
          <w:sz w:val="18"/>
          <w:szCs w:val="18"/>
          <w:lang w:val="en-US" w:eastAsia="nb-NO"/>
        </w:rPr>
        <w:t xml:space="preserve">The General Meeting shall </w:t>
      </w:r>
      <w:r>
        <w:rPr>
          <w:rFonts w:ascii="Arial" w:hAnsi="Arial"/>
          <w:color w:val="000000"/>
          <w:sz w:val="18"/>
          <w:szCs w:val="18"/>
          <w:lang w:val="en-US" w:eastAsia="nb-NO"/>
        </w:rPr>
        <w:t>furthermore approve</w:t>
      </w:r>
      <w:r w:rsidRPr="00924300">
        <w:rPr>
          <w:rFonts w:ascii="Arial" w:hAnsi="Arial"/>
          <w:color w:val="000000"/>
          <w:sz w:val="18"/>
          <w:szCs w:val="18"/>
          <w:lang w:val="en-US" w:eastAsia="nb-NO"/>
        </w:rPr>
        <w:t xml:space="preserve"> </w:t>
      </w:r>
      <w:r>
        <w:rPr>
          <w:rFonts w:ascii="Arial" w:hAnsi="Arial"/>
          <w:color w:val="000000"/>
          <w:sz w:val="18"/>
          <w:szCs w:val="18"/>
          <w:lang w:val="en-US" w:eastAsia="nb-NO"/>
        </w:rPr>
        <w:t>any</w:t>
      </w:r>
      <w:r w:rsidRPr="00924300">
        <w:rPr>
          <w:rFonts w:ascii="Arial" w:hAnsi="Arial"/>
          <w:color w:val="000000"/>
          <w:sz w:val="18"/>
          <w:szCs w:val="18"/>
          <w:lang w:val="en-US" w:eastAsia="nb-NO"/>
        </w:rPr>
        <w:t xml:space="preserve"> </w:t>
      </w:r>
      <w:r>
        <w:rPr>
          <w:rFonts w:ascii="Arial" w:hAnsi="Arial"/>
          <w:color w:val="000000"/>
          <w:sz w:val="18"/>
          <w:szCs w:val="18"/>
          <w:lang w:val="en-US" w:eastAsia="nb-NO"/>
        </w:rPr>
        <w:t>equity-based remuneration to senior management.</w:t>
      </w:r>
      <w:r w:rsidRPr="00924300">
        <w:rPr>
          <w:rFonts w:ascii="Arial" w:hAnsi="Arial"/>
          <w:color w:val="000000"/>
          <w:sz w:val="18"/>
          <w:szCs w:val="18"/>
          <w:lang w:val="en-US" w:eastAsia="nb-NO"/>
        </w:rPr>
        <w:t xml:space="preserve"> </w:t>
      </w:r>
      <w:r w:rsidR="003A1913" w:rsidRPr="003A1913">
        <w:rPr>
          <w:rFonts w:ascii="Arial" w:hAnsi="Arial"/>
          <w:color w:val="000000"/>
          <w:sz w:val="18"/>
          <w:szCs w:val="18"/>
          <w:lang w:val="en-US" w:eastAsia="nb-NO"/>
        </w:rPr>
        <w:t xml:space="preserve">None of the elements </w:t>
      </w:r>
      <w:r w:rsidR="00377526">
        <w:rPr>
          <w:rFonts w:ascii="Arial" w:hAnsi="Arial"/>
          <w:color w:val="000000"/>
          <w:sz w:val="18"/>
          <w:szCs w:val="18"/>
          <w:lang w:val="en-US" w:eastAsia="nb-NO"/>
        </w:rPr>
        <w:t xml:space="preserve">described in the guidelines </w:t>
      </w:r>
      <w:r w:rsidR="003A1913" w:rsidRPr="003A1913">
        <w:rPr>
          <w:rFonts w:ascii="Arial" w:hAnsi="Arial"/>
          <w:color w:val="000000"/>
          <w:sz w:val="18"/>
          <w:szCs w:val="18"/>
          <w:lang w:val="en-US" w:eastAsia="nb-NO"/>
        </w:rPr>
        <w:t>concern equity-based</w:t>
      </w:r>
      <w:r w:rsidR="00377526">
        <w:rPr>
          <w:rFonts w:ascii="Arial" w:hAnsi="Arial"/>
          <w:color w:val="000000"/>
          <w:sz w:val="18"/>
          <w:szCs w:val="18"/>
          <w:lang w:val="en-US" w:eastAsia="nb-NO"/>
        </w:rPr>
        <w:t xml:space="preserve"> </w:t>
      </w:r>
      <w:r w:rsidR="003A1913" w:rsidRPr="00377526">
        <w:rPr>
          <w:rFonts w:ascii="Arial" w:hAnsi="Arial"/>
          <w:color w:val="000000"/>
          <w:sz w:val="18"/>
          <w:szCs w:val="18"/>
          <w:lang w:val="en-US" w:eastAsia="nb-NO"/>
        </w:rPr>
        <w:t>remuneration</w:t>
      </w:r>
      <w:r w:rsidR="00377526">
        <w:rPr>
          <w:rFonts w:ascii="Arial" w:hAnsi="Arial"/>
          <w:color w:val="000000"/>
          <w:sz w:val="18"/>
          <w:szCs w:val="18"/>
          <w:lang w:val="en-US" w:eastAsia="nb-NO"/>
        </w:rPr>
        <w:t xml:space="preserve"> and </w:t>
      </w:r>
      <w:r>
        <w:rPr>
          <w:rFonts w:ascii="Arial" w:hAnsi="Arial"/>
          <w:color w:val="000000"/>
          <w:sz w:val="18"/>
          <w:szCs w:val="18"/>
          <w:lang w:val="en-US" w:eastAsia="nb-NO"/>
        </w:rPr>
        <w:t>such approval</w:t>
      </w:r>
      <w:r w:rsidR="00377526">
        <w:rPr>
          <w:rFonts w:ascii="Arial" w:hAnsi="Arial"/>
          <w:color w:val="000000"/>
          <w:sz w:val="18"/>
          <w:szCs w:val="18"/>
          <w:lang w:val="en-US" w:eastAsia="nb-NO"/>
        </w:rPr>
        <w:t xml:space="preserve"> is </w:t>
      </w:r>
      <w:r>
        <w:rPr>
          <w:rFonts w:ascii="Arial" w:hAnsi="Arial"/>
          <w:color w:val="000000"/>
          <w:sz w:val="18"/>
          <w:szCs w:val="18"/>
          <w:lang w:val="en-US" w:eastAsia="nb-NO"/>
        </w:rPr>
        <w:t xml:space="preserve">therefore not </w:t>
      </w:r>
      <w:r w:rsidR="00377526">
        <w:rPr>
          <w:rFonts w:ascii="Arial" w:hAnsi="Arial"/>
          <w:color w:val="000000"/>
          <w:sz w:val="18"/>
          <w:szCs w:val="18"/>
          <w:lang w:val="en-US" w:eastAsia="nb-NO"/>
        </w:rPr>
        <w:t xml:space="preserve">required. </w:t>
      </w:r>
    </w:p>
    <w:p w:rsidR="004161D0" w:rsidRPr="00A64029" w:rsidRDefault="004161D0" w:rsidP="009E501C">
      <w:pPr>
        <w:pStyle w:val="DefaultText1"/>
        <w:ind w:left="360" w:right="720"/>
        <w:rPr>
          <w:sz w:val="18"/>
          <w:szCs w:val="18"/>
          <w:lang w:val="en-US"/>
        </w:rPr>
      </w:pPr>
    </w:p>
    <w:p w:rsidR="0018404E" w:rsidRPr="00A64029" w:rsidRDefault="0018404E" w:rsidP="009E501C">
      <w:pPr>
        <w:pStyle w:val="DefaultText1"/>
        <w:ind w:left="360" w:right="720"/>
        <w:rPr>
          <w:sz w:val="18"/>
          <w:szCs w:val="18"/>
          <w:lang w:val="en-US"/>
        </w:rPr>
      </w:pPr>
    </w:p>
    <w:p w:rsidR="009E2092" w:rsidRPr="00A64029" w:rsidRDefault="009E2092" w:rsidP="009E501C">
      <w:pPr>
        <w:pStyle w:val="DefaultText1"/>
        <w:numPr>
          <w:ilvl w:val="0"/>
          <w:numId w:val="12"/>
        </w:numPr>
        <w:ind w:left="360" w:right="720"/>
        <w:rPr>
          <w:b/>
          <w:bCs/>
          <w:sz w:val="18"/>
          <w:szCs w:val="18"/>
          <w:lang w:val="en-US"/>
        </w:rPr>
      </w:pPr>
      <w:r w:rsidRPr="00A64029">
        <w:rPr>
          <w:b/>
          <w:bCs/>
          <w:sz w:val="18"/>
          <w:szCs w:val="18"/>
          <w:lang w:val="en-US"/>
        </w:rPr>
        <w:t>Report on Corporate Governance</w:t>
      </w:r>
    </w:p>
    <w:p w:rsidR="009E2092" w:rsidRPr="00A64029" w:rsidRDefault="009E2092" w:rsidP="009E501C">
      <w:pPr>
        <w:pStyle w:val="DefaultText1"/>
        <w:ind w:right="720"/>
        <w:rPr>
          <w:b/>
          <w:bCs/>
          <w:sz w:val="18"/>
          <w:szCs w:val="18"/>
          <w:lang w:val="en-US"/>
        </w:rPr>
      </w:pPr>
    </w:p>
    <w:p w:rsidR="00FA7003" w:rsidRPr="00A64029" w:rsidRDefault="009E2092" w:rsidP="009E501C">
      <w:pPr>
        <w:pStyle w:val="DefaultText1"/>
        <w:ind w:left="360" w:right="720"/>
        <w:rPr>
          <w:sz w:val="18"/>
          <w:szCs w:val="18"/>
          <w:lang w:val="en-US"/>
        </w:rPr>
      </w:pPr>
      <w:r w:rsidRPr="00A64029">
        <w:rPr>
          <w:rFonts w:cs="Arial"/>
          <w:sz w:val="18"/>
          <w:szCs w:val="18"/>
          <w:lang w:val="en-US"/>
        </w:rPr>
        <w:t>Pursuant to</w:t>
      </w:r>
      <w:r w:rsidR="00514D88" w:rsidRPr="00A64029">
        <w:rPr>
          <w:rFonts w:cs="Arial"/>
          <w:sz w:val="18"/>
          <w:szCs w:val="18"/>
          <w:lang w:val="en-US"/>
        </w:rPr>
        <w:t xml:space="preserve"> section 5-6 (4) of</w:t>
      </w:r>
      <w:r w:rsidRPr="00A64029">
        <w:rPr>
          <w:rFonts w:cs="Arial"/>
          <w:sz w:val="18"/>
          <w:szCs w:val="18"/>
          <w:lang w:val="en-US"/>
        </w:rPr>
        <w:t xml:space="preserve"> the Norwegi</w:t>
      </w:r>
      <w:r w:rsidR="00E06DD0" w:rsidRPr="00A64029">
        <w:rPr>
          <w:rFonts w:cs="Arial"/>
          <w:sz w:val="18"/>
          <w:szCs w:val="18"/>
          <w:lang w:val="en-US"/>
        </w:rPr>
        <w:t>an Public Limited Companies Act</w:t>
      </w:r>
      <w:r w:rsidRPr="00A64029">
        <w:rPr>
          <w:rFonts w:cs="Arial"/>
          <w:sz w:val="18"/>
          <w:szCs w:val="18"/>
          <w:lang w:val="en-US"/>
        </w:rPr>
        <w:t xml:space="preserve">, the Annual General Meeting shall </w:t>
      </w:r>
      <w:r w:rsidR="00924300">
        <w:rPr>
          <w:rFonts w:cs="Arial"/>
          <w:sz w:val="18"/>
          <w:szCs w:val="18"/>
          <w:lang w:val="en-US"/>
        </w:rPr>
        <w:t>consider</w:t>
      </w:r>
      <w:r w:rsidRPr="00A64029">
        <w:rPr>
          <w:rFonts w:cs="Arial"/>
          <w:sz w:val="18"/>
          <w:szCs w:val="18"/>
          <w:lang w:val="en-US"/>
        </w:rPr>
        <w:t xml:space="preserve"> the Board’s report on Corporate Governance.</w:t>
      </w:r>
      <w:r w:rsidR="00FA7003" w:rsidRPr="00A64029">
        <w:rPr>
          <w:rFonts w:cs="Arial"/>
          <w:sz w:val="18"/>
          <w:szCs w:val="18"/>
          <w:lang w:val="en-US"/>
        </w:rPr>
        <w:t xml:space="preserve"> </w:t>
      </w:r>
      <w:r w:rsidRPr="00A64029">
        <w:rPr>
          <w:sz w:val="18"/>
          <w:szCs w:val="18"/>
          <w:lang w:val="en-US"/>
        </w:rPr>
        <w:t xml:space="preserve">The Corporate Governance report is included on pages </w:t>
      </w:r>
      <w:r w:rsidR="00426654">
        <w:rPr>
          <w:sz w:val="18"/>
          <w:szCs w:val="18"/>
          <w:lang w:val="en-US"/>
        </w:rPr>
        <w:t>30</w:t>
      </w:r>
      <w:r w:rsidR="00F42E61">
        <w:rPr>
          <w:sz w:val="18"/>
          <w:szCs w:val="18"/>
          <w:lang w:val="en-US"/>
        </w:rPr>
        <w:t>-3</w:t>
      </w:r>
      <w:r w:rsidR="00426654">
        <w:rPr>
          <w:sz w:val="18"/>
          <w:szCs w:val="18"/>
          <w:lang w:val="en-US"/>
        </w:rPr>
        <w:t>7</w:t>
      </w:r>
      <w:r w:rsidRPr="00A64029">
        <w:rPr>
          <w:sz w:val="18"/>
          <w:szCs w:val="18"/>
          <w:lang w:val="en-US"/>
        </w:rPr>
        <w:t xml:space="preserve"> in the annual report</w:t>
      </w:r>
      <w:r w:rsidR="004B3A87">
        <w:rPr>
          <w:sz w:val="18"/>
          <w:szCs w:val="18"/>
          <w:lang w:val="en-US"/>
        </w:rPr>
        <w:t xml:space="preserve"> for 201</w:t>
      </w:r>
      <w:r w:rsidR="00426654">
        <w:rPr>
          <w:sz w:val="18"/>
          <w:szCs w:val="18"/>
          <w:lang w:val="en-US"/>
        </w:rPr>
        <w:t>5</w:t>
      </w:r>
      <w:r w:rsidR="00FA7003" w:rsidRPr="00A64029">
        <w:rPr>
          <w:sz w:val="18"/>
          <w:szCs w:val="18"/>
          <w:lang w:val="en-US"/>
        </w:rPr>
        <w:t>.</w:t>
      </w:r>
    </w:p>
    <w:p w:rsidR="00FA7003" w:rsidRPr="00A64029" w:rsidRDefault="00FA7003" w:rsidP="009E501C">
      <w:pPr>
        <w:pStyle w:val="DefaultText1"/>
        <w:ind w:left="360" w:right="720"/>
        <w:rPr>
          <w:sz w:val="18"/>
          <w:szCs w:val="18"/>
          <w:lang w:val="en-US"/>
        </w:rPr>
      </w:pPr>
    </w:p>
    <w:p w:rsidR="00FA7003" w:rsidRPr="00A64029" w:rsidRDefault="00165376" w:rsidP="009E501C">
      <w:pPr>
        <w:pStyle w:val="DefaultText1"/>
        <w:ind w:left="360" w:right="72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T</w:t>
      </w:r>
      <w:r w:rsidR="00D800E0" w:rsidRPr="00A64029">
        <w:rPr>
          <w:sz w:val="18"/>
          <w:szCs w:val="18"/>
          <w:lang w:val="en-US"/>
        </w:rPr>
        <w:t xml:space="preserve">he Board proposes that the General Meeting </w:t>
      </w:r>
      <w:r w:rsidR="001459DE">
        <w:rPr>
          <w:sz w:val="18"/>
          <w:szCs w:val="18"/>
          <w:lang w:val="en-US"/>
        </w:rPr>
        <w:t>takes note of</w:t>
      </w:r>
      <w:r w:rsidR="00D800E0" w:rsidRPr="00A64029">
        <w:rPr>
          <w:sz w:val="18"/>
          <w:szCs w:val="18"/>
          <w:lang w:val="en-US"/>
        </w:rPr>
        <w:t xml:space="preserve"> the report</w:t>
      </w:r>
      <w:r w:rsidR="00FA7003" w:rsidRPr="00A64029">
        <w:rPr>
          <w:sz w:val="18"/>
          <w:szCs w:val="18"/>
          <w:lang w:val="en-US"/>
        </w:rPr>
        <w:t>.</w:t>
      </w:r>
    </w:p>
    <w:p w:rsidR="00B40186" w:rsidRDefault="00B40186">
      <w:pPr>
        <w:rPr>
          <w:rFonts w:ascii="Arial" w:hAnsi="Arial"/>
          <w:b/>
          <w:bCs/>
          <w:color w:val="000000"/>
          <w:sz w:val="18"/>
          <w:szCs w:val="18"/>
          <w:lang w:val="en-US" w:eastAsia="nb-NO"/>
        </w:rPr>
      </w:pPr>
    </w:p>
    <w:p w:rsidR="00A64029" w:rsidRPr="00A64029" w:rsidRDefault="00A64029">
      <w:pPr>
        <w:rPr>
          <w:rFonts w:ascii="Arial" w:hAnsi="Arial"/>
          <w:b/>
          <w:bCs/>
          <w:color w:val="000000"/>
          <w:sz w:val="18"/>
          <w:szCs w:val="18"/>
          <w:lang w:val="en-US" w:eastAsia="nb-NO"/>
        </w:rPr>
      </w:pPr>
    </w:p>
    <w:p w:rsidR="00BE231D" w:rsidRPr="00A64029" w:rsidRDefault="00D71E32" w:rsidP="009E501C">
      <w:pPr>
        <w:pStyle w:val="DefaultText1"/>
        <w:numPr>
          <w:ilvl w:val="0"/>
          <w:numId w:val="12"/>
        </w:numPr>
        <w:ind w:left="360" w:right="720"/>
        <w:rPr>
          <w:b/>
          <w:bCs/>
          <w:sz w:val="18"/>
          <w:szCs w:val="18"/>
          <w:lang w:val="en-US"/>
        </w:rPr>
      </w:pPr>
      <w:r w:rsidRPr="00A64029">
        <w:rPr>
          <w:b/>
          <w:bCs/>
          <w:sz w:val="18"/>
          <w:szCs w:val="18"/>
          <w:lang w:val="en-US"/>
        </w:rPr>
        <w:t>A</w:t>
      </w:r>
      <w:r w:rsidR="009F76B6" w:rsidRPr="00A64029">
        <w:rPr>
          <w:b/>
          <w:bCs/>
          <w:sz w:val="18"/>
          <w:szCs w:val="18"/>
          <w:lang w:val="en-US"/>
        </w:rPr>
        <w:t>uditor</w:t>
      </w:r>
      <w:r w:rsidR="00B83A0B" w:rsidRPr="00A64029">
        <w:rPr>
          <w:b/>
          <w:bCs/>
          <w:sz w:val="18"/>
          <w:szCs w:val="18"/>
          <w:lang w:val="en-US"/>
        </w:rPr>
        <w:t>'s fees for</w:t>
      </w:r>
      <w:r w:rsidR="00A95A87">
        <w:rPr>
          <w:b/>
          <w:bCs/>
          <w:sz w:val="18"/>
          <w:szCs w:val="18"/>
          <w:lang w:val="en-US"/>
        </w:rPr>
        <w:t xml:space="preserve"> the audit of Yara International ASA for </w:t>
      </w:r>
      <w:r w:rsidR="00A95A87" w:rsidRPr="00A95A87">
        <w:rPr>
          <w:b/>
          <w:sz w:val="18"/>
          <w:szCs w:val="18"/>
          <w:lang w:val="en-US"/>
        </w:rPr>
        <w:t>the financial year</w:t>
      </w:r>
      <w:r w:rsidR="00B83A0B" w:rsidRPr="00A64029">
        <w:rPr>
          <w:b/>
          <w:bCs/>
          <w:sz w:val="18"/>
          <w:szCs w:val="18"/>
          <w:lang w:val="en-US"/>
        </w:rPr>
        <w:t xml:space="preserve"> 201</w:t>
      </w:r>
      <w:r w:rsidR="00426654">
        <w:rPr>
          <w:b/>
          <w:bCs/>
          <w:sz w:val="18"/>
          <w:szCs w:val="18"/>
          <w:lang w:val="en-US"/>
        </w:rPr>
        <w:t>5</w:t>
      </w:r>
    </w:p>
    <w:p w:rsidR="009F76B6" w:rsidRPr="00A64029" w:rsidRDefault="009F76B6" w:rsidP="009E501C">
      <w:pPr>
        <w:pStyle w:val="DefaultText1"/>
        <w:ind w:left="360" w:right="720"/>
        <w:rPr>
          <w:sz w:val="18"/>
          <w:szCs w:val="18"/>
          <w:lang w:val="en-US"/>
        </w:rPr>
      </w:pPr>
    </w:p>
    <w:p w:rsidR="00BE231D" w:rsidRPr="00A64029" w:rsidRDefault="00B064BC" w:rsidP="009E501C">
      <w:pPr>
        <w:pStyle w:val="DefaultText1"/>
        <w:ind w:left="360" w:right="720"/>
        <w:rPr>
          <w:sz w:val="18"/>
          <w:szCs w:val="18"/>
          <w:lang w:val="en-US"/>
        </w:rPr>
      </w:pPr>
      <w:r w:rsidRPr="00A64029">
        <w:rPr>
          <w:sz w:val="18"/>
          <w:szCs w:val="18"/>
          <w:lang w:val="en-US"/>
        </w:rPr>
        <w:t xml:space="preserve">The Board proposes </w:t>
      </w:r>
      <w:r w:rsidR="00AF3CB1">
        <w:rPr>
          <w:sz w:val="18"/>
          <w:szCs w:val="18"/>
          <w:lang w:val="en-US"/>
        </w:rPr>
        <w:t xml:space="preserve">an auditor remuneration of </w:t>
      </w:r>
      <w:r w:rsidR="00640468" w:rsidRPr="00A64029">
        <w:rPr>
          <w:sz w:val="18"/>
          <w:szCs w:val="18"/>
          <w:lang w:val="en-US"/>
        </w:rPr>
        <w:t xml:space="preserve">NOK </w:t>
      </w:r>
      <w:r w:rsidR="00AF3CB1">
        <w:rPr>
          <w:sz w:val="18"/>
          <w:szCs w:val="18"/>
          <w:lang w:val="en-US"/>
        </w:rPr>
        <w:t>3,650</w:t>
      </w:r>
      <w:r w:rsidR="003A1913">
        <w:rPr>
          <w:sz w:val="18"/>
          <w:szCs w:val="18"/>
          <w:lang w:val="en-US"/>
        </w:rPr>
        <w:t>,000</w:t>
      </w:r>
      <w:r w:rsidR="00F065F9" w:rsidRPr="00A64029">
        <w:rPr>
          <w:sz w:val="18"/>
          <w:szCs w:val="18"/>
          <w:lang w:val="en-US"/>
        </w:rPr>
        <w:t xml:space="preserve"> </w:t>
      </w:r>
      <w:r w:rsidR="00B83A0B" w:rsidRPr="00A64029">
        <w:rPr>
          <w:sz w:val="18"/>
          <w:szCs w:val="18"/>
          <w:lang w:val="en-US"/>
        </w:rPr>
        <w:t>for the financial year 201</w:t>
      </w:r>
      <w:r w:rsidR="00426654">
        <w:rPr>
          <w:sz w:val="18"/>
          <w:szCs w:val="18"/>
          <w:lang w:val="en-US"/>
        </w:rPr>
        <w:t>5</w:t>
      </w:r>
      <w:r w:rsidR="00B83A0B" w:rsidRPr="00A64029">
        <w:rPr>
          <w:sz w:val="18"/>
          <w:szCs w:val="18"/>
          <w:lang w:val="en-US"/>
        </w:rPr>
        <w:t xml:space="preserve">. </w:t>
      </w:r>
    </w:p>
    <w:p w:rsidR="000B6010" w:rsidRPr="00A64029" w:rsidRDefault="000B6010" w:rsidP="009E501C">
      <w:pPr>
        <w:pStyle w:val="DefaultText1"/>
        <w:ind w:right="720"/>
        <w:rPr>
          <w:sz w:val="18"/>
          <w:szCs w:val="18"/>
          <w:lang w:val="en-US"/>
        </w:rPr>
      </w:pPr>
    </w:p>
    <w:p w:rsidR="00A64029" w:rsidRDefault="00A64029">
      <w:pPr>
        <w:rPr>
          <w:rFonts w:ascii="Arial" w:hAnsi="Arial"/>
          <w:b/>
          <w:bCs/>
          <w:color w:val="000000"/>
          <w:sz w:val="18"/>
          <w:szCs w:val="18"/>
          <w:lang w:val="en-US" w:eastAsia="nb-NO"/>
        </w:rPr>
      </w:pPr>
      <w:r>
        <w:rPr>
          <w:b/>
          <w:bCs/>
          <w:sz w:val="18"/>
          <w:szCs w:val="18"/>
          <w:lang w:val="en-US"/>
        </w:rPr>
        <w:br w:type="page"/>
      </w:r>
    </w:p>
    <w:p w:rsidR="004B3A87" w:rsidRDefault="00D71E32" w:rsidP="009E501C">
      <w:pPr>
        <w:pStyle w:val="DefaultText1"/>
        <w:numPr>
          <w:ilvl w:val="0"/>
          <w:numId w:val="12"/>
        </w:numPr>
        <w:ind w:left="360" w:right="720"/>
        <w:rPr>
          <w:b/>
          <w:bCs/>
          <w:sz w:val="18"/>
          <w:szCs w:val="18"/>
          <w:lang w:val="en-US"/>
        </w:rPr>
      </w:pPr>
      <w:r w:rsidRPr="00A64029">
        <w:rPr>
          <w:b/>
          <w:bCs/>
          <w:sz w:val="18"/>
          <w:szCs w:val="18"/>
          <w:lang w:val="en-US"/>
        </w:rPr>
        <w:lastRenderedPageBreak/>
        <w:t>R</w:t>
      </w:r>
      <w:r w:rsidR="00B064BC" w:rsidRPr="00A64029">
        <w:rPr>
          <w:b/>
          <w:bCs/>
          <w:sz w:val="18"/>
          <w:szCs w:val="18"/>
          <w:lang w:val="en-US"/>
        </w:rPr>
        <w:t>emuneration to members of the Board, members of the Compensation Co</w:t>
      </w:r>
      <w:r w:rsidR="009F76B6" w:rsidRPr="00A64029">
        <w:rPr>
          <w:b/>
          <w:bCs/>
          <w:sz w:val="18"/>
          <w:szCs w:val="18"/>
          <w:lang w:val="en-US"/>
        </w:rPr>
        <w:t>mmittee</w:t>
      </w:r>
      <w:r w:rsidR="003728DE" w:rsidRPr="00A64029">
        <w:rPr>
          <w:b/>
          <w:bCs/>
          <w:sz w:val="18"/>
          <w:szCs w:val="18"/>
          <w:lang w:val="en-US"/>
        </w:rPr>
        <w:t xml:space="preserve"> </w:t>
      </w:r>
      <w:r w:rsidR="00B91863" w:rsidRPr="00A64029">
        <w:rPr>
          <w:b/>
          <w:bCs/>
          <w:sz w:val="18"/>
          <w:szCs w:val="18"/>
          <w:lang w:val="en-US"/>
        </w:rPr>
        <w:t xml:space="preserve">and </w:t>
      </w:r>
      <w:r w:rsidR="004434F3" w:rsidRPr="00A64029">
        <w:rPr>
          <w:b/>
          <w:bCs/>
          <w:sz w:val="18"/>
          <w:szCs w:val="18"/>
          <w:lang w:val="en-US"/>
        </w:rPr>
        <w:t xml:space="preserve">members of </w:t>
      </w:r>
      <w:r w:rsidR="009F76B6" w:rsidRPr="00A64029">
        <w:rPr>
          <w:b/>
          <w:bCs/>
          <w:sz w:val="18"/>
          <w:szCs w:val="18"/>
          <w:lang w:val="en-US"/>
        </w:rPr>
        <w:t>the Audit Committe</w:t>
      </w:r>
      <w:r w:rsidR="00745D2E" w:rsidRPr="00A64029">
        <w:rPr>
          <w:b/>
          <w:bCs/>
          <w:sz w:val="18"/>
          <w:szCs w:val="18"/>
          <w:lang w:val="en-US"/>
        </w:rPr>
        <w:t>e for</w:t>
      </w:r>
      <w:r w:rsidR="006D778A" w:rsidRPr="00A64029">
        <w:rPr>
          <w:b/>
          <w:bCs/>
          <w:sz w:val="18"/>
          <w:szCs w:val="18"/>
          <w:lang w:val="en-US"/>
        </w:rPr>
        <w:t xml:space="preserve"> </w:t>
      </w:r>
      <w:r w:rsidR="00EF416C" w:rsidRPr="00A64029">
        <w:rPr>
          <w:b/>
          <w:bCs/>
          <w:sz w:val="18"/>
          <w:szCs w:val="18"/>
          <w:lang w:val="en-US"/>
        </w:rPr>
        <w:t xml:space="preserve">the period </w:t>
      </w:r>
      <w:r w:rsidR="004434F3" w:rsidRPr="00A64029">
        <w:rPr>
          <w:b/>
          <w:bCs/>
          <w:sz w:val="18"/>
          <w:szCs w:val="18"/>
          <w:lang w:val="en-US"/>
        </w:rPr>
        <w:t>until the next Annual General Meeting</w:t>
      </w:r>
    </w:p>
    <w:p w:rsidR="00A70CC1" w:rsidRDefault="00A70CC1" w:rsidP="009E501C">
      <w:pPr>
        <w:ind w:left="360"/>
        <w:rPr>
          <w:rFonts w:ascii="Arial" w:hAnsi="Arial" w:cs="Arial"/>
          <w:sz w:val="18"/>
          <w:szCs w:val="18"/>
        </w:rPr>
      </w:pPr>
    </w:p>
    <w:p w:rsidR="00BE231D" w:rsidRPr="00A64029" w:rsidRDefault="00640468" w:rsidP="009E501C">
      <w:pPr>
        <w:ind w:left="360"/>
        <w:rPr>
          <w:rFonts w:ascii="Arial" w:hAnsi="Arial" w:cs="Arial"/>
          <w:sz w:val="18"/>
          <w:szCs w:val="18"/>
        </w:rPr>
      </w:pPr>
      <w:r w:rsidRPr="00A64029">
        <w:rPr>
          <w:rFonts w:ascii="Arial" w:hAnsi="Arial" w:cs="Arial"/>
          <w:sz w:val="18"/>
          <w:szCs w:val="18"/>
        </w:rPr>
        <w:t>The Nomination C</w:t>
      </w:r>
      <w:r w:rsidR="00B064BC" w:rsidRPr="00A64029">
        <w:rPr>
          <w:rFonts w:ascii="Arial" w:hAnsi="Arial" w:cs="Arial"/>
          <w:sz w:val="18"/>
          <w:szCs w:val="18"/>
        </w:rPr>
        <w:t>ommittee proposes the following remuneration for Board members:</w:t>
      </w:r>
    </w:p>
    <w:p w:rsidR="00BE231D" w:rsidRPr="00A64029" w:rsidRDefault="00BE231D" w:rsidP="009E501C">
      <w:pPr>
        <w:ind w:left="360"/>
        <w:rPr>
          <w:rFonts w:ascii="Arial" w:hAnsi="Arial" w:cs="Arial"/>
          <w:sz w:val="18"/>
          <w:szCs w:val="18"/>
        </w:rPr>
      </w:pPr>
    </w:p>
    <w:p w:rsidR="00BE231D" w:rsidRPr="00A64029" w:rsidRDefault="00B064BC" w:rsidP="00F32AC4">
      <w:pPr>
        <w:tabs>
          <w:tab w:val="left" w:pos="4111"/>
        </w:tabs>
        <w:ind w:left="360"/>
        <w:rPr>
          <w:rFonts w:ascii="Arial" w:hAnsi="Arial" w:cs="Arial"/>
          <w:sz w:val="18"/>
          <w:szCs w:val="18"/>
        </w:rPr>
      </w:pPr>
      <w:r w:rsidRPr="00A64029">
        <w:rPr>
          <w:rFonts w:ascii="Arial" w:hAnsi="Arial" w:cs="Arial"/>
          <w:sz w:val="18"/>
          <w:szCs w:val="18"/>
        </w:rPr>
        <w:t>Chairman of the Bo</w:t>
      </w:r>
      <w:r w:rsidR="00751D82" w:rsidRPr="00A64029">
        <w:rPr>
          <w:rFonts w:ascii="Arial" w:hAnsi="Arial" w:cs="Arial"/>
          <w:sz w:val="18"/>
          <w:szCs w:val="18"/>
        </w:rPr>
        <w:t>ard:</w:t>
      </w:r>
      <w:r w:rsidR="00751D82" w:rsidRPr="00A64029">
        <w:rPr>
          <w:rFonts w:ascii="Arial" w:hAnsi="Arial" w:cs="Arial"/>
          <w:sz w:val="18"/>
          <w:szCs w:val="18"/>
        </w:rPr>
        <w:tab/>
      </w:r>
      <w:r w:rsidRPr="00A64029">
        <w:rPr>
          <w:rFonts w:ascii="Arial" w:hAnsi="Arial" w:cs="Arial"/>
          <w:sz w:val="18"/>
          <w:szCs w:val="18"/>
        </w:rPr>
        <w:t xml:space="preserve">NOK </w:t>
      </w:r>
      <w:r w:rsidR="001A5BB5">
        <w:rPr>
          <w:rFonts w:ascii="Arial" w:hAnsi="Arial" w:cs="Arial"/>
          <w:sz w:val="18"/>
          <w:szCs w:val="18"/>
        </w:rPr>
        <w:t>5</w:t>
      </w:r>
      <w:r w:rsidR="00DD259A">
        <w:rPr>
          <w:rFonts w:ascii="Arial" w:hAnsi="Arial" w:cs="Arial"/>
          <w:sz w:val="18"/>
          <w:szCs w:val="18"/>
        </w:rPr>
        <w:t>29</w:t>
      </w:r>
      <w:r w:rsidR="00FB0AA5" w:rsidRPr="00A64029">
        <w:rPr>
          <w:rFonts w:ascii="Arial" w:hAnsi="Arial" w:cs="Arial"/>
          <w:sz w:val="18"/>
          <w:szCs w:val="18"/>
        </w:rPr>
        <w:t>,000</w:t>
      </w:r>
    </w:p>
    <w:p w:rsidR="001A5BB5" w:rsidRDefault="001A5BB5" w:rsidP="00F32AC4">
      <w:pPr>
        <w:tabs>
          <w:tab w:val="left" w:pos="4111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Vic</w:t>
      </w:r>
      <w:r w:rsidR="00DD259A">
        <w:rPr>
          <w:rFonts w:ascii="Arial" w:hAnsi="Arial" w:cs="Arial"/>
          <w:sz w:val="18"/>
          <w:szCs w:val="18"/>
        </w:rPr>
        <w:t>e Chairman of the Board:</w:t>
      </w:r>
      <w:r w:rsidR="00DD259A">
        <w:rPr>
          <w:rFonts w:ascii="Arial" w:hAnsi="Arial" w:cs="Arial"/>
          <w:sz w:val="18"/>
          <w:szCs w:val="18"/>
        </w:rPr>
        <w:tab/>
        <w:t>NOK 349</w:t>
      </w:r>
      <w:r>
        <w:rPr>
          <w:rFonts w:ascii="Arial" w:hAnsi="Arial" w:cs="Arial"/>
          <w:sz w:val="18"/>
          <w:szCs w:val="18"/>
        </w:rPr>
        <w:t>,000</w:t>
      </w:r>
    </w:p>
    <w:p w:rsidR="00BE231D" w:rsidRPr="00A64029" w:rsidRDefault="00751D82" w:rsidP="00F32AC4">
      <w:pPr>
        <w:tabs>
          <w:tab w:val="left" w:pos="4111"/>
        </w:tabs>
        <w:ind w:left="360"/>
        <w:rPr>
          <w:rFonts w:ascii="Arial" w:hAnsi="Arial" w:cs="Arial"/>
          <w:sz w:val="18"/>
          <w:szCs w:val="18"/>
        </w:rPr>
      </w:pPr>
      <w:r w:rsidRPr="00A64029">
        <w:rPr>
          <w:rFonts w:ascii="Arial" w:hAnsi="Arial" w:cs="Arial"/>
          <w:sz w:val="18"/>
          <w:szCs w:val="18"/>
        </w:rPr>
        <w:t>Members of the Board:</w:t>
      </w:r>
      <w:r w:rsidRPr="00A64029">
        <w:rPr>
          <w:rFonts w:ascii="Arial" w:hAnsi="Arial" w:cs="Arial"/>
          <w:sz w:val="18"/>
          <w:szCs w:val="18"/>
        </w:rPr>
        <w:tab/>
      </w:r>
      <w:r w:rsidR="00B064BC" w:rsidRPr="00A64029">
        <w:rPr>
          <w:rFonts w:ascii="Arial" w:hAnsi="Arial" w:cs="Arial"/>
          <w:sz w:val="18"/>
          <w:szCs w:val="18"/>
        </w:rPr>
        <w:t xml:space="preserve">NOK </w:t>
      </w:r>
      <w:r w:rsidR="00DD259A">
        <w:rPr>
          <w:rFonts w:ascii="Arial" w:hAnsi="Arial" w:cs="Arial"/>
          <w:sz w:val="18"/>
          <w:szCs w:val="18"/>
        </w:rPr>
        <w:t>305</w:t>
      </w:r>
      <w:r w:rsidR="00FB0AA5" w:rsidRPr="00A64029">
        <w:rPr>
          <w:rFonts w:ascii="Arial" w:hAnsi="Arial" w:cs="Arial"/>
          <w:sz w:val="18"/>
          <w:szCs w:val="18"/>
        </w:rPr>
        <w:t>,000</w:t>
      </w:r>
    </w:p>
    <w:p w:rsidR="004434F3" w:rsidRPr="00A64029" w:rsidRDefault="004434F3" w:rsidP="009E501C">
      <w:pPr>
        <w:tabs>
          <w:tab w:val="left" w:pos="3119"/>
        </w:tabs>
        <w:ind w:left="360"/>
        <w:rPr>
          <w:rFonts w:ascii="Arial" w:hAnsi="Arial" w:cs="Arial"/>
          <w:sz w:val="18"/>
          <w:szCs w:val="18"/>
        </w:rPr>
      </w:pPr>
    </w:p>
    <w:p w:rsidR="004434F3" w:rsidRPr="00A64029" w:rsidRDefault="004434F3" w:rsidP="009E501C">
      <w:pPr>
        <w:tabs>
          <w:tab w:val="left" w:pos="3119"/>
        </w:tabs>
        <w:ind w:left="360"/>
        <w:rPr>
          <w:rFonts w:ascii="Arial" w:hAnsi="Arial" w:cs="Arial"/>
          <w:sz w:val="18"/>
          <w:szCs w:val="18"/>
        </w:rPr>
      </w:pPr>
      <w:r w:rsidRPr="00A64029">
        <w:rPr>
          <w:rFonts w:ascii="Arial" w:hAnsi="Arial" w:cs="Arial"/>
          <w:sz w:val="18"/>
          <w:szCs w:val="18"/>
        </w:rPr>
        <w:t>The remuneration is per year and is calculated accordingly.</w:t>
      </w:r>
    </w:p>
    <w:p w:rsidR="004434F3" w:rsidRPr="00A64029" w:rsidRDefault="004434F3" w:rsidP="009E501C">
      <w:pPr>
        <w:tabs>
          <w:tab w:val="left" w:pos="3119"/>
        </w:tabs>
        <w:ind w:left="360"/>
        <w:rPr>
          <w:rFonts w:ascii="Arial" w:hAnsi="Arial" w:cs="Arial"/>
          <w:sz w:val="18"/>
          <w:szCs w:val="18"/>
        </w:rPr>
      </w:pPr>
    </w:p>
    <w:p w:rsidR="00E52570" w:rsidRPr="00A64029" w:rsidRDefault="004434F3" w:rsidP="009E501C">
      <w:pPr>
        <w:tabs>
          <w:tab w:val="left" w:pos="3119"/>
        </w:tabs>
        <w:ind w:left="360"/>
        <w:rPr>
          <w:rFonts w:ascii="Arial" w:hAnsi="Arial" w:cs="Arial"/>
          <w:sz w:val="18"/>
          <w:szCs w:val="18"/>
        </w:rPr>
      </w:pPr>
      <w:r w:rsidRPr="00A64029">
        <w:rPr>
          <w:rFonts w:ascii="Arial" w:hAnsi="Arial" w:cs="Arial"/>
          <w:sz w:val="18"/>
          <w:szCs w:val="18"/>
        </w:rPr>
        <w:t>The Nomination Committee proposes the following m</w:t>
      </w:r>
      <w:r w:rsidR="00E52570" w:rsidRPr="00A64029">
        <w:rPr>
          <w:rFonts w:ascii="Arial" w:hAnsi="Arial" w:cs="Arial"/>
          <w:sz w:val="18"/>
          <w:szCs w:val="18"/>
        </w:rPr>
        <w:t>eeting allowance for Board members resident outside Scandinavia:</w:t>
      </w:r>
    </w:p>
    <w:p w:rsidR="004434F3" w:rsidRPr="00A64029" w:rsidRDefault="004434F3" w:rsidP="009E501C">
      <w:pPr>
        <w:tabs>
          <w:tab w:val="left" w:pos="3119"/>
        </w:tabs>
        <w:ind w:left="360"/>
        <w:rPr>
          <w:rFonts w:ascii="Arial" w:hAnsi="Arial" w:cs="Arial"/>
          <w:sz w:val="18"/>
          <w:szCs w:val="18"/>
        </w:rPr>
      </w:pPr>
    </w:p>
    <w:p w:rsidR="00E52570" w:rsidRPr="00A64029" w:rsidRDefault="00DD259A" w:rsidP="009E501C">
      <w:pPr>
        <w:tabs>
          <w:tab w:val="left" w:pos="3119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NOK 11,0</w:t>
      </w:r>
      <w:r w:rsidR="00E52570" w:rsidRPr="00A64029">
        <w:rPr>
          <w:rFonts w:ascii="Arial" w:hAnsi="Arial" w:cs="Arial"/>
          <w:sz w:val="18"/>
          <w:szCs w:val="18"/>
        </w:rPr>
        <w:t>00 per meeting</w:t>
      </w:r>
    </w:p>
    <w:p w:rsidR="00BE231D" w:rsidRPr="00A64029" w:rsidRDefault="00BE231D" w:rsidP="009E501C">
      <w:pPr>
        <w:ind w:left="360"/>
        <w:rPr>
          <w:rFonts w:ascii="Arial" w:hAnsi="Arial" w:cs="Arial"/>
          <w:sz w:val="18"/>
          <w:szCs w:val="18"/>
        </w:rPr>
      </w:pPr>
    </w:p>
    <w:p w:rsidR="000B6010" w:rsidRPr="00A64029" w:rsidRDefault="000B6010" w:rsidP="009E501C">
      <w:pPr>
        <w:ind w:left="360"/>
        <w:rPr>
          <w:rFonts w:ascii="Arial" w:hAnsi="Arial" w:cs="Arial"/>
          <w:sz w:val="18"/>
          <w:szCs w:val="18"/>
        </w:rPr>
      </w:pPr>
      <w:r w:rsidRPr="00A64029">
        <w:rPr>
          <w:rFonts w:ascii="Arial" w:hAnsi="Arial" w:cs="Arial"/>
          <w:sz w:val="18"/>
          <w:szCs w:val="18"/>
        </w:rPr>
        <w:t>The Nomination Committee proposes the following remuneration for the deputy representatives to the Board:</w:t>
      </w:r>
    </w:p>
    <w:p w:rsidR="000B6010" w:rsidRPr="00A64029" w:rsidRDefault="000B6010" w:rsidP="009E501C">
      <w:pPr>
        <w:ind w:left="360"/>
        <w:rPr>
          <w:rFonts w:ascii="Arial" w:hAnsi="Arial" w:cs="Arial"/>
          <w:sz w:val="18"/>
          <w:szCs w:val="18"/>
        </w:rPr>
      </w:pPr>
    </w:p>
    <w:p w:rsidR="000B6010" w:rsidRPr="00A64029" w:rsidRDefault="000B6010" w:rsidP="009E501C">
      <w:pPr>
        <w:ind w:left="360"/>
        <w:rPr>
          <w:rFonts w:ascii="Arial" w:hAnsi="Arial" w:cs="Arial"/>
          <w:sz w:val="18"/>
          <w:szCs w:val="18"/>
        </w:rPr>
      </w:pPr>
      <w:r w:rsidRPr="00A64029">
        <w:rPr>
          <w:rFonts w:ascii="Arial" w:hAnsi="Arial" w:cs="Arial"/>
          <w:sz w:val="18"/>
          <w:szCs w:val="18"/>
        </w:rPr>
        <w:t>NOK</w:t>
      </w:r>
      <w:r w:rsidR="006534AD" w:rsidRPr="00A64029">
        <w:rPr>
          <w:rFonts w:ascii="Arial" w:hAnsi="Arial" w:cs="Arial"/>
          <w:sz w:val="18"/>
          <w:szCs w:val="18"/>
        </w:rPr>
        <w:t xml:space="preserve"> </w:t>
      </w:r>
      <w:r w:rsidR="00431C39">
        <w:rPr>
          <w:rFonts w:ascii="Arial" w:hAnsi="Arial" w:cs="Arial"/>
          <w:sz w:val="18"/>
          <w:szCs w:val="18"/>
        </w:rPr>
        <w:t>9</w:t>
      </w:r>
      <w:r w:rsidRPr="00A64029">
        <w:rPr>
          <w:rFonts w:ascii="Arial" w:hAnsi="Arial" w:cs="Arial"/>
          <w:sz w:val="18"/>
          <w:szCs w:val="18"/>
        </w:rPr>
        <w:t>,</w:t>
      </w:r>
      <w:r w:rsidR="00DD259A">
        <w:rPr>
          <w:rFonts w:ascii="Arial" w:hAnsi="Arial" w:cs="Arial"/>
          <w:sz w:val="18"/>
          <w:szCs w:val="18"/>
        </w:rPr>
        <w:t>6</w:t>
      </w:r>
      <w:r w:rsidRPr="00A64029">
        <w:rPr>
          <w:rFonts w:ascii="Arial" w:hAnsi="Arial" w:cs="Arial"/>
          <w:sz w:val="18"/>
          <w:szCs w:val="18"/>
        </w:rPr>
        <w:t xml:space="preserve">00 per meeting </w:t>
      </w:r>
    </w:p>
    <w:p w:rsidR="000B6010" w:rsidRPr="00A64029" w:rsidRDefault="000B6010" w:rsidP="009E501C">
      <w:pPr>
        <w:pStyle w:val="BodyText2"/>
        <w:ind w:left="360"/>
        <w:rPr>
          <w:rFonts w:ascii="Arial" w:hAnsi="Arial" w:cs="Arial"/>
          <w:i w:val="0"/>
          <w:iCs w:val="0"/>
          <w:sz w:val="18"/>
          <w:szCs w:val="18"/>
          <w:lang w:val="en-US"/>
        </w:rPr>
      </w:pPr>
    </w:p>
    <w:p w:rsidR="00BE231D" w:rsidRPr="00A64029" w:rsidRDefault="00640468" w:rsidP="009E501C">
      <w:pPr>
        <w:pStyle w:val="BodyText2"/>
        <w:ind w:left="360"/>
        <w:rPr>
          <w:rFonts w:ascii="Arial" w:hAnsi="Arial" w:cs="Arial"/>
          <w:i w:val="0"/>
          <w:iCs w:val="0"/>
          <w:sz w:val="18"/>
          <w:szCs w:val="18"/>
          <w:lang w:val="en-US"/>
        </w:rPr>
      </w:pPr>
      <w:r w:rsidRPr="00A64029">
        <w:rPr>
          <w:rFonts w:ascii="Arial" w:hAnsi="Arial" w:cs="Arial"/>
          <w:i w:val="0"/>
          <w:iCs w:val="0"/>
          <w:sz w:val="18"/>
          <w:szCs w:val="18"/>
          <w:lang w:val="en-US"/>
        </w:rPr>
        <w:t>The Nomination C</w:t>
      </w:r>
      <w:r w:rsidR="00B064BC" w:rsidRPr="00A64029">
        <w:rPr>
          <w:rFonts w:ascii="Arial" w:hAnsi="Arial" w:cs="Arial"/>
          <w:i w:val="0"/>
          <w:iCs w:val="0"/>
          <w:sz w:val="18"/>
          <w:szCs w:val="18"/>
          <w:lang w:val="en-US"/>
        </w:rPr>
        <w:t>ommittee proposes the following remuneration to t</w:t>
      </w:r>
      <w:r w:rsidRPr="00A64029">
        <w:rPr>
          <w:rFonts w:ascii="Arial" w:hAnsi="Arial" w:cs="Arial"/>
          <w:i w:val="0"/>
          <w:iCs w:val="0"/>
          <w:sz w:val="18"/>
          <w:szCs w:val="18"/>
          <w:lang w:val="en-US"/>
        </w:rPr>
        <w:t>he members of the Compensation C</w:t>
      </w:r>
      <w:r w:rsidR="00B064BC" w:rsidRPr="00A64029">
        <w:rPr>
          <w:rFonts w:ascii="Arial" w:hAnsi="Arial" w:cs="Arial"/>
          <w:i w:val="0"/>
          <w:iCs w:val="0"/>
          <w:sz w:val="18"/>
          <w:szCs w:val="18"/>
          <w:lang w:val="en-US"/>
        </w:rPr>
        <w:t>ommittee:</w:t>
      </w:r>
    </w:p>
    <w:p w:rsidR="00BE231D" w:rsidRPr="00A64029" w:rsidRDefault="00BE231D" w:rsidP="009E501C">
      <w:pPr>
        <w:pStyle w:val="BodyText2"/>
        <w:ind w:left="360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BE231D" w:rsidRPr="00A64029" w:rsidRDefault="00B064BC" w:rsidP="009E501C">
      <w:pPr>
        <w:pStyle w:val="BodyText2"/>
        <w:ind w:left="360"/>
        <w:rPr>
          <w:rFonts w:ascii="Arial" w:hAnsi="Arial" w:cs="Arial"/>
          <w:i w:val="0"/>
          <w:iCs w:val="0"/>
          <w:sz w:val="18"/>
          <w:szCs w:val="18"/>
          <w:lang w:val="en-US"/>
        </w:rPr>
      </w:pPr>
      <w:r w:rsidRPr="00A64029">
        <w:rPr>
          <w:rFonts w:ascii="Arial" w:hAnsi="Arial" w:cs="Arial"/>
          <w:i w:val="0"/>
          <w:iCs w:val="0"/>
          <w:sz w:val="18"/>
          <w:szCs w:val="18"/>
          <w:lang w:val="en-US"/>
        </w:rPr>
        <w:t xml:space="preserve">NOK </w:t>
      </w:r>
      <w:r w:rsidR="00DD259A">
        <w:rPr>
          <w:rFonts w:ascii="Arial" w:hAnsi="Arial" w:cs="Arial"/>
          <w:i w:val="0"/>
          <w:iCs w:val="0"/>
          <w:sz w:val="18"/>
          <w:szCs w:val="18"/>
          <w:lang w:val="en-US"/>
        </w:rPr>
        <w:t>7,0</w:t>
      </w:r>
      <w:r w:rsidRPr="00A64029">
        <w:rPr>
          <w:rFonts w:ascii="Arial" w:hAnsi="Arial" w:cs="Arial"/>
          <w:i w:val="0"/>
          <w:iCs w:val="0"/>
          <w:sz w:val="18"/>
          <w:szCs w:val="18"/>
          <w:lang w:val="en-US"/>
        </w:rPr>
        <w:t xml:space="preserve">00 per meeting </w:t>
      </w:r>
    </w:p>
    <w:p w:rsidR="00BE231D" w:rsidRPr="00A64029" w:rsidRDefault="00BE231D" w:rsidP="009E501C">
      <w:pPr>
        <w:pStyle w:val="BodyText2"/>
        <w:ind w:left="360"/>
        <w:rPr>
          <w:rFonts w:ascii="Arial" w:hAnsi="Arial" w:cs="Arial"/>
          <w:sz w:val="18"/>
          <w:szCs w:val="18"/>
          <w:lang w:val="en-US"/>
        </w:rPr>
      </w:pPr>
    </w:p>
    <w:p w:rsidR="00BE231D" w:rsidRPr="00A64029" w:rsidRDefault="00640468" w:rsidP="009E501C">
      <w:pPr>
        <w:ind w:left="360"/>
        <w:rPr>
          <w:rFonts w:ascii="Arial" w:hAnsi="Arial" w:cs="Arial"/>
          <w:sz w:val="18"/>
          <w:szCs w:val="18"/>
        </w:rPr>
      </w:pPr>
      <w:r w:rsidRPr="00A64029">
        <w:rPr>
          <w:rFonts w:ascii="Arial" w:hAnsi="Arial" w:cs="Arial"/>
          <w:sz w:val="18"/>
          <w:szCs w:val="18"/>
        </w:rPr>
        <w:t>The Nomination C</w:t>
      </w:r>
      <w:r w:rsidR="00B064BC" w:rsidRPr="00A64029">
        <w:rPr>
          <w:rFonts w:ascii="Arial" w:hAnsi="Arial" w:cs="Arial"/>
          <w:sz w:val="18"/>
          <w:szCs w:val="18"/>
        </w:rPr>
        <w:t>ommittee proposes the following remuneration to the members of the Audit Committee:</w:t>
      </w:r>
    </w:p>
    <w:p w:rsidR="00640468" w:rsidRPr="00A64029" w:rsidRDefault="00640468" w:rsidP="009E501C">
      <w:pPr>
        <w:ind w:left="360"/>
        <w:rPr>
          <w:rFonts w:ascii="Arial" w:hAnsi="Arial" w:cs="Arial"/>
          <w:sz w:val="18"/>
          <w:szCs w:val="18"/>
        </w:rPr>
      </w:pPr>
    </w:p>
    <w:p w:rsidR="00BE231D" w:rsidRPr="00A64029" w:rsidRDefault="00B064BC" w:rsidP="00F32AC4">
      <w:pPr>
        <w:tabs>
          <w:tab w:val="left" w:pos="4111"/>
        </w:tabs>
        <w:ind w:left="360"/>
        <w:rPr>
          <w:rFonts w:ascii="Arial" w:hAnsi="Arial" w:cs="Arial"/>
          <w:sz w:val="18"/>
          <w:szCs w:val="18"/>
        </w:rPr>
      </w:pPr>
      <w:r w:rsidRPr="00A64029">
        <w:rPr>
          <w:rFonts w:ascii="Arial" w:hAnsi="Arial" w:cs="Arial"/>
          <w:sz w:val="18"/>
          <w:szCs w:val="18"/>
        </w:rPr>
        <w:t>C</w:t>
      </w:r>
      <w:r w:rsidR="00745D2E" w:rsidRPr="00A64029">
        <w:rPr>
          <w:rFonts w:ascii="Arial" w:hAnsi="Arial" w:cs="Arial"/>
          <w:sz w:val="18"/>
          <w:szCs w:val="18"/>
        </w:rPr>
        <w:t>hairman of the Audit Committee:</w:t>
      </w:r>
      <w:r w:rsidR="00745D2E" w:rsidRPr="00A64029">
        <w:rPr>
          <w:rFonts w:ascii="Arial" w:hAnsi="Arial" w:cs="Arial"/>
          <w:sz w:val="18"/>
          <w:szCs w:val="18"/>
        </w:rPr>
        <w:tab/>
      </w:r>
      <w:r w:rsidRPr="00A64029">
        <w:rPr>
          <w:rFonts w:ascii="Arial" w:hAnsi="Arial" w:cs="Arial"/>
          <w:sz w:val="18"/>
          <w:szCs w:val="18"/>
        </w:rPr>
        <w:t xml:space="preserve">NOK </w:t>
      </w:r>
      <w:r w:rsidR="003B6709" w:rsidRPr="00A64029">
        <w:rPr>
          <w:rFonts w:ascii="Arial" w:hAnsi="Arial" w:cs="Arial"/>
          <w:sz w:val="18"/>
          <w:szCs w:val="18"/>
        </w:rPr>
        <w:t>1</w:t>
      </w:r>
      <w:r w:rsidR="00DD259A">
        <w:rPr>
          <w:rFonts w:ascii="Arial" w:hAnsi="Arial" w:cs="Arial"/>
          <w:sz w:val="18"/>
          <w:szCs w:val="18"/>
        </w:rPr>
        <w:t>56</w:t>
      </w:r>
      <w:r w:rsidRPr="00A64029">
        <w:rPr>
          <w:rFonts w:ascii="Arial" w:hAnsi="Arial" w:cs="Arial"/>
          <w:sz w:val="18"/>
          <w:szCs w:val="18"/>
        </w:rPr>
        <w:t>,</w:t>
      </w:r>
      <w:r w:rsidR="00431C39">
        <w:rPr>
          <w:rFonts w:ascii="Arial" w:hAnsi="Arial" w:cs="Arial"/>
          <w:sz w:val="18"/>
          <w:szCs w:val="18"/>
        </w:rPr>
        <w:t>0</w:t>
      </w:r>
      <w:r w:rsidRPr="00A64029">
        <w:rPr>
          <w:rFonts w:ascii="Arial" w:hAnsi="Arial" w:cs="Arial"/>
          <w:sz w:val="18"/>
          <w:szCs w:val="18"/>
        </w:rPr>
        <w:t>00</w:t>
      </w:r>
    </w:p>
    <w:p w:rsidR="00BE231D" w:rsidRPr="00A64029" w:rsidRDefault="00745D2E" w:rsidP="009E501C">
      <w:pPr>
        <w:tabs>
          <w:tab w:val="left" w:pos="4111"/>
        </w:tabs>
        <w:ind w:left="360"/>
        <w:rPr>
          <w:rFonts w:ascii="Arial" w:hAnsi="Arial" w:cs="Arial"/>
          <w:sz w:val="18"/>
          <w:szCs w:val="18"/>
        </w:rPr>
      </w:pPr>
      <w:r w:rsidRPr="00A64029">
        <w:rPr>
          <w:rFonts w:ascii="Arial" w:hAnsi="Arial" w:cs="Arial"/>
          <w:sz w:val="18"/>
          <w:szCs w:val="18"/>
        </w:rPr>
        <w:t>Members of the Audit Committee:</w:t>
      </w:r>
      <w:r w:rsidRPr="00A64029">
        <w:rPr>
          <w:rFonts w:ascii="Arial" w:hAnsi="Arial" w:cs="Arial"/>
          <w:sz w:val="18"/>
          <w:szCs w:val="18"/>
        </w:rPr>
        <w:tab/>
      </w:r>
      <w:r w:rsidR="00B064BC" w:rsidRPr="00A64029">
        <w:rPr>
          <w:rFonts w:ascii="Arial" w:hAnsi="Arial" w:cs="Arial"/>
          <w:sz w:val="18"/>
          <w:szCs w:val="18"/>
        </w:rPr>
        <w:t>NOK</w:t>
      </w:r>
      <w:r w:rsidR="006534AD" w:rsidRPr="00A64029">
        <w:rPr>
          <w:rFonts w:ascii="Arial" w:hAnsi="Arial" w:cs="Arial"/>
          <w:sz w:val="18"/>
          <w:szCs w:val="18"/>
        </w:rPr>
        <w:t xml:space="preserve">  </w:t>
      </w:r>
      <w:r w:rsidR="00B064BC" w:rsidRPr="00A64029">
        <w:rPr>
          <w:rFonts w:ascii="Arial" w:hAnsi="Arial" w:cs="Arial"/>
          <w:sz w:val="18"/>
          <w:szCs w:val="18"/>
        </w:rPr>
        <w:t xml:space="preserve"> </w:t>
      </w:r>
      <w:r w:rsidR="00DD259A">
        <w:rPr>
          <w:rFonts w:ascii="Arial" w:hAnsi="Arial" w:cs="Arial"/>
          <w:sz w:val="18"/>
          <w:szCs w:val="18"/>
        </w:rPr>
        <w:t>90</w:t>
      </w:r>
      <w:r w:rsidR="00B064BC" w:rsidRPr="00A64029">
        <w:rPr>
          <w:rFonts w:ascii="Arial" w:hAnsi="Arial" w:cs="Arial"/>
          <w:sz w:val="18"/>
          <w:szCs w:val="18"/>
        </w:rPr>
        <w:t>,</w:t>
      </w:r>
      <w:r w:rsidR="00DD259A">
        <w:rPr>
          <w:rFonts w:ascii="Arial" w:hAnsi="Arial" w:cs="Arial"/>
          <w:sz w:val="18"/>
          <w:szCs w:val="18"/>
        </w:rPr>
        <w:t>5</w:t>
      </w:r>
      <w:r w:rsidR="00B064BC" w:rsidRPr="00A64029">
        <w:rPr>
          <w:rFonts w:ascii="Arial" w:hAnsi="Arial" w:cs="Arial"/>
          <w:sz w:val="18"/>
          <w:szCs w:val="18"/>
        </w:rPr>
        <w:t>00</w:t>
      </w:r>
    </w:p>
    <w:p w:rsidR="00BE231D" w:rsidRPr="00A64029" w:rsidRDefault="00BE231D" w:rsidP="009E501C">
      <w:pPr>
        <w:ind w:left="360"/>
        <w:rPr>
          <w:rFonts w:ascii="Arial" w:hAnsi="Arial" w:cs="Arial"/>
          <w:sz w:val="18"/>
          <w:szCs w:val="18"/>
        </w:rPr>
      </w:pPr>
    </w:p>
    <w:p w:rsidR="004434F3" w:rsidRPr="00A64029" w:rsidRDefault="004434F3" w:rsidP="009E501C">
      <w:pPr>
        <w:tabs>
          <w:tab w:val="left" w:pos="3119"/>
        </w:tabs>
        <w:ind w:left="360"/>
        <w:rPr>
          <w:rFonts w:ascii="Arial" w:hAnsi="Arial" w:cs="Arial"/>
          <w:sz w:val="18"/>
          <w:szCs w:val="18"/>
        </w:rPr>
      </w:pPr>
      <w:r w:rsidRPr="00A64029">
        <w:rPr>
          <w:rFonts w:ascii="Arial" w:hAnsi="Arial" w:cs="Arial"/>
          <w:sz w:val="18"/>
          <w:szCs w:val="18"/>
        </w:rPr>
        <w:t>The remuneration is per year and is calculated accordingly.</w:t>
      </w:r>
    </w:p>
    <w:p w:rsidR="004434F3" w:rsidRPr="00A64029" w:rsidRDefault="004434F3" w:rsidP="009E501C">
      <w:pPr>
        <w:ind w:left="360"/>
        <w:rPr>
          <w:rFonts w:ascii="Arial" w:hAnsi="Arial" w:cs="Arial"/>
          <w:sz w:val="18"/>
          <w:szCs w:val="18"/>
        </w:rPr>
      </w:pPr>
    </w:p>
    <w:p w:rsidR="00FC3403" w:rsidRPr="00A64029" w:rsidRDefault="00FC3403" w:rsidP="009E501C">
      <w:pPr>
        <w:pStyle w:val="DefaultText1"/>
        <w:ind w:left="360" w:right="720"/>
        <w:rPr>
          <w:sz w:val="18"/>
          <w:szCs w:val="18"/>
          <w:lang w:val="en-US"/>
        </w:rPr>
      </w:pPr>
    </w:p>
    <w:p w:rsidR="00FC3403" w:rsidRPr="00A64029" w:rsidRDefault="00D71E32" w:rsidP="009E501C">
      <w:pPr>
        <w:pStyle w:val="DefaultText1"/>
        <w:numPr>
          <w:ilvl w:val="0"/>
          <w:numId w:val="12"/>
        </w:numPr>
        <w:ind w:left="360" w:right="720"/>
        <w:rPr>
          <w:b/>
          <w:bCs/>
          <w:sz w:val="18"/>
          <w:szCs w:val="18"/>
          <w:lang w:val="en-US"/>
        </w:rPr>
      </w:pPr>
      <w:r w:rsidRPr="00A64029">
        <w:rPr>
          <w:b/>
          <w:bCs/>
          <w:sz w:val="18"/>
          <w:szCs w:val="18"/>
          <w:lang w:val="en-US"/>
        </w:rPr>
        <w:t>R</w:t>
      </w:r>
      <w:r w:rsidR="00FC3403" w:rsidRPr="00A64029">
        <w:rPr>
          <w:b/>
          <w:bCs/>
          <w:sz w:val="18"/>
          <w:szCs w:val="18"/>
          <w:lang w:val="en-US"/>
        </w:rPr>
        <w:t>emuneration to the members of the Nomination Committee for the period until the next Annual General Meeting</w:t>
      </w:r>
    </w:p>
    <w:p w:rsidR="00A70CC1" w:rsidRDefault="00A70CC1" w:rsidP="009E501C">
      <w:pPr>
        <w:pStyle w:val="DefaultText1"/>
        <w:ind w:left="360" w:right="720"/>
        <w:rPr>
          <w:rFonts w:cs="Arial"/>
          <w:sz w:val="18"/>
          <w:szCs w:val="18"/>
          <w:lang w:val="en-US"/>
        </w:rPr>
      </w:pPr>
    </w:p>
    <w:p w:rsidR="00FC3403" w:rsidRPr="00A64029" w:rsidRDefault="00FC3403" w:rsidP="009E501C">
      <w:pPr>
        <w:pStyle w:val="DefaultText1"/>
        <w:ind w:left="360" w:right="720"/>
        <w:rPr>
          <w:sz w:val="18"/>
          <w:szCs w:val="18"/>
          <w:lang w:val="en-US"/>
        </w:rPr>
      </w:pPr>
      <w:r w:rsidRPr="00A64029">
        <w:rPr>
          <w:rFonts w:cs="Arial"/>
          <w:sz w:val="18"/>
          <w:szCs w:val="18"/>
          <w:lang w:val="en-US"/>
        </w:rPr>
        <w:t>The Nomination Committ</w:t>
      </w:r>
      <w:r w:rsidR="006534AD" w:rsidRPr="00A64029">
        <w:rPr>
          <w:rFonts w:cs="Arial"/>
          <w:sz w:val="18"/>
          <w:szCs w:val="18"/>
          <w:lang w:val="en-US"/>
        </w:rPr>
        <w:t>e</w:t>
      </w:r>
      <w:r w:rsidRPr="00A64029">
        <w:rPr>
          <w:rFonts w:cs="Arial"/>
          <w:sz w:val="18"/>
          <w:szCs w:val="18"/>
          <w:lang w:val="en-US"/>
        </w:rPr>
        <w:t xml:space="preserve">e </w:t>
      </w:r>
      <w:r w:rsidRPr="00A64029">
        <w:rPr>
          <w:sz w:val="18"/>
          <w:szCs w:val="18"/>
          <w:lang w:val="en-US"/>
        </w:rPr>
        <w:t>proposes the following remuneration to the members of the Nomination Committee:</w:t>
      </w:r>
    </w:p>
    <w:p w:rsidR="00FC3403" w:rsidRPr="00A64029" w:rsidRDefault="00FC3403" w:rsidP="009E501C">
      <w:pPr>
        <w:pStyle w:val="DefaultText1"/>
        <w:ind w:left="360" w:right="720"/>
        <w:rPr>
          <w:sz w:val="18"/>
          <w:szCs w:val="18"/>
          <w:lang w:val="en-US"/>
        </w:rPr>
      </w:pPr>
    </w:p>
    <w:p w:rsidR="00FC3403" w:rsidRPr="00A64029" w:rsidRDefault="003B6709" w:rsidP="009E501C">
      <w:pPr>
        <w:pStyle w:val="DefaultText1"/>
        <w:ind w:left="360" w:right="720"/>
        <w:rPr>
          <w:sz w:val="18"/>
          <w:szCs w:val="18"/>
          <w:lang w:val="en-US"/>
        </w:rPr>
      </w:pPr>
      <w:r w:rsidRPr="00A64029">
        <w:rPr>
          <w:sz w:val="18"/>
          <w:szCs w:val="18"/>
          <w:lang w:val="en-US"/>
        </w:rPr>
        <w:t>NOK</w:t>
      </w:r>
      <w:r w:rsidR="006534AD" w:rsidRPr="00A64029">
        <w:rPr>
          <w:sz w:val="18"/>
          <w:szCs w:val="18"/>
          <w:lang w:val="en-US"/>
        </w:rPr>
        <w:t xml:space="preserve"> </w:t>
      </w:r>
      <w:r w:rsidR="00DD259A">
        <w:rPr>
          <w:sz w:val="18"/>
          <w:szCs w:val="18"/>
          <w:lang w:val="en-US"/>
        </w:rPr>
        <w:t>5,7</w:t>
      </w:r>
      <w:r w:rsidR="00FC3403" w:rsidRPr="00A64029">
        <w:rPr>
          <w:sz w:val="18"/>
          <w:szCs w:val="18"/>
          <w:lang w:val="en-US"/>
        </w:rPr>
        <w:t>00 per meeting</w:t>
      </w:r>
    </w:p>
    <w:p w:rsidR="00B40186" w:rsidRDefault="00B40186">
      <w:pPr>
        <w:rPr>
          <w:rFonts w:ascii="Arial" w:hAnsi="Arial"/>
          <w:b/>
          <w:bCs/>
          <w:color w:val="000000"/>
          <w:sz w:val="18"/>
          <w:szCs w:val="18"/>
          <w:lang w:val="en-US" w:eastAsia="nb-NO"/>
        </w:rPr>
      </w:pPr>
    </w:p>
    <w:p w:rsidR="00A64029" w:rsidRPr="00A64029" w:rsidRDefault="00A64029">
      <w:pPr>
        <w:rPr>
          <w:rFonts w:ascii="Arial" w:hAnsi="Arial"/>
          <w:b/>
          <w:bCs/>
          <w:color w:val="000000"/>
          <w:sz w:val="18"/>
          <w:szCs w:val="18"/>
          <w:lang w:val="en-US" w:eastAsia="nb-NO"/>
        </w:rPr>
      </w:pPr>
    </w:p>
    <w:p w:rsidR="00A70CC1" w:rsidRPr="00A64029" w:rsidRDefault="00A70CC1" w:rsidP="00A70CC1">
      <w:pPr>
        <w:pStyle w:val="DefaultText1"/>
        <w:numPr>
          <w:ilvl w:val="0"/>
          <w:numId w:val="12"/>
        </w:numPr>
        <w:ind w:left="360" w:right="720"/>
        <w:rPr>
          <w:b/>
          <w:bCs/>
          <w:sz w:val="18"/>
          <w:szCs w:val="18"/>
          <w:lang w:val="en-US"/>
        </w:rPr>
      </w:pPr>
      <w:r w:rsidRPr="00A64029">
        <w:rPr>
          <w:b/>
          <w:bCs/>
          <w:sz w:val="18"/>
          <w:szCs w:val="18"/>
          <w:lang w:val="en-US"/>
        </w:rPr>
        <w:t>Election of members of the Board</w:t>
      </w:r>
    </w:p>
    <w:p w:rsidR="00A70CC1" w:rsidRDefault="00A70CC1" w:rsidP="00A70CC1">
      <w:pPr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  <w:lang w:val="en-US" w:eastAsia="nb-NO"/>
        </w:rPr>
      </w:pPr>
    </w:p>
    <w:p w:rsidR="00A70CC1" w:rsidRPr="00A64029" w:rsidRDefault="00A70CC1" w:rsidP="00A70CC1">
      <w:pPr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  <w:lang w:val="en-US" w:eastAsia="nb-NO"/>
        </w:rPr>
      </w:pPr>
      <w:r w:rsidRPr="00A64029">
        <w:rPr>
          <w:rFonts w:ascii="Arial" w:hAnsi="Arial" w:cs="Arial"/>
          <w:sz w:val="18"/>
          <w:szCs w:val="18"/>
          <w:lang w:val="en-US" w:eastAsia="nb-NO"/>
        </w:rPr>
        <w:t>The Company has the following Board of Directors:</w:t>
      </w:r>
    </w:p>
    <w:p w:rsidR="00A70CC1" w:rsidRPr="00A64029" w:rsidRDefault="00A70CC1" w:rsidP="00A70CC1">
      <w:pPr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  <w:lang w:val="en-US" w:eastAsia="nb-NO"/>
        </w:rPr>
      </w:pPr>
    </w:p>
    <w:p w:rsidR="00A70CC1" w:rsidRPr="00A70CC1" w:rsidRDefault="00A70CC1" w:rsidP="00A70CC1">
      <w:pPr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  <w:lang w:val="en-US" w:eastAsia="nb-NO"/>
        </w:rPr>
      </w:pPr>
      <w:r w:rsidRPr="00A70CC1">
        <w:rPr>
          <w:rFonts w:ascii="Arial" w:hAnsi="Arial" w:cs="Arial"/>
          <w:sz w:val="18"/>
          <w:szCs w:val="18"/>
          <w:lang w:val="en-US" w:eastAsia="nb-NO"/>
        </w:rPr>
        <w:t>Leif Teksum (chair)</w:t>
      </w:r>
    </w:p>
    <w:p w:rsidR="00A70CC1" w:rsidRPr="00200BCD" w:rsidRDefault="008C7680" w:rsidP="00A70CC1">
      <w:pPr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  <w:lang w:eastAsia="nb-NO"/>
        </w:rPr>
      </w:pPr>
      <w:r w:rsidRPr="00200BCD">
        <w:rPr>
          <w:rFonts w:ascii="Arial" w:hAnsi="Arial" w:cs="Arial"/>
          <w:sz w:val="18"/>
          <w:szCs w:val="18"/>
          <w:lang w:eastAsia="nb-NO"/>
        </w:rPr>
        <w:t>Maria Moræus Hans</w:t>
      </w:r>
      <w:r w:rsidR="00FE435D">
        <w:rPr>
          <w:rFonts w:ascii="Arial" w:hAnsi="Arial" w:cs="Arial"/>
          <w:sz w:val="18"/>
          <w:szCs w:val="18"/>
          <w:lang w:eastAsia="nb-NO"/>
        </w:rPr>
        <w:t>s</w:t>
      </w:r>
      <w:r w:rsidRPr="00200BCD">
        <w:rPr>
          <w:rFonts w:ascii="Arial" w:hAnsi="Arial" w:cs="Arial"/>
          <w:sz w:val="18"/>
          <w:szCs w:val="18"/>
          <w:lang w:eastAsia="nb-NO"/>
        </w:rPr>
        <w:t>en</w:t>
      </w:r>
      <w:r w:rsidR="00A70CC1" w:rsidRPr="00200BCD">
        <w:rPr>
          <w:rFonts w:ascii="Arial" w:hAnsi="Arial" w:cs="Arial"/>
          <w:sz w:val="18"/>
          <w:szCs w:val="18"/>
          <w:lang w:eastAsia="nb-NO"/>
        </w:rPr>
        <w:t xml:space="preserve"> (vice chair)</w:t>
      </w:r>
    </w:p>
    <w:p w:rsidR="008C7680" w:rsidRPr="008C3EE1" w:rsidRDefault="008C7680" w:rsidP="008C7680">
      <w:pPr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  <w:lang w:val="en-US" w:eastAsia="nb-NO"/>
        </w:rPr>
      </w:pPr>
      <w:r w:rsidRPr="008C3EE1">
        <w:rPr>
          <w:rFonts w:ascii="Arial" w:hAnsi="Arial" w:cs="Arial"/>
          <w:sz w:val="18"/>
          <w:szCs w:val="18"/>
          <w:lang w:val="en-US" w:eastAsia="nb-NO"/>
        </w:rPr>
        <w:t>Hilde Bakken</w:t>
      </w:r>
    </w:p>
    <w:p w:rsidR="00A70CC1" w:rsidRPr="008C3EE1" w:rsidRDefault="00A70CC1" w:rsidP="00A70CC1">
      <w:pPr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  <w:lang w:val="en-US" w:eastAsia="nb-NO"/>
        </w:rPr>
      </w:pPr>
      <w:r w:rsidRPr="008C3EE1">
        <w:rPr>
          <w:rFonts w:ascii="Arial" w:hAnsi="Arial" w:cs="Arial"/>
          <w:sz w:val="18"/>
          <w:szCs w:val="18"/>
          <w:lang w:val="en-US" w:eastAsia="nb-NO"/>
        </w:rPr>
        <w:t>Geir Isaksen</w:t>
      </w:r>
    </w:p>
    <w:p w:rsidR="00A70CC1" w:rsidRPr="00A70CC1" w:rsidRDefault="00A70CC1" w:rsidP="00A70CC1">
      <w:pPr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  <w:lang w:val="en-US" w:eastAsia="nb-NO"/>
        </w:rPr>
      </w:pPr>
      <w:r w:rsidRPr="00A70CC1">
        <w:rPr>
          <w:rFonts w:ascii="Arial" w:hAnsi="Arial" w:cs="Arial"/>
          <w:sz w:val="18"/>
          <w:szCs w:val="18"/>
          <w:lang w:val="en-US" w:eastAsia="nb-NO"/>
        </w:rPr>
        <w:t>John Thuestad</w:t>
      </w:r>
    </w:p>
    <w:p w:rsidR="00A70CC1" w:rsidRPr="00A70CC1" w:rsidRDefault="00A70CC1" w:rsidP="00A70CC1">
      <w:pPr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  <w:lang w:val="en-US" w:eastAsia="nb-NO"/>
        </w:rPr>
      </w:pPr>
      <w:r w:rsidRPr="00A70CC1">
        <w:rPr>
          <w:rFonts w:ascii="Arial" w:hAnsi="Arial" w:cs="Arial"/>
          <w:sz w:val="18"/>
          <w:szCs w:val="18"/>
          <w:lang w:val="en-US" w:eastAsia="nb-NO"/>
        </w:rPr>
        <w:t>Rune Bratteberg (employee representative)</w:t>
      </w:r>
    </w:p>
    <w:p w:rsidR="00A70CC1" w:rsidRPr="00A64029" w:rsidRDefault="00A70CC1" w:rsidP="00A70CC1">
      <w:pPr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  <w:lang w:val="en-US" w:eastAsia="nb-NO"/>
        </w:rPr>
      </w:pPr>
      <w:r w:rsidRPr="00A64029">
        <w:rPr>
          <w:rFonts w:ascii="Arial" w:hAnsi="Arial" w:cs="Arial"/>
          <w:sz w:val="18"/>
          <w:szCs w:val="18"/>
          <w:lang w:val="en-US" w:eastAsia="nb-NO"/>
        </w:rPr>
        <w:t>Guro Mauset (employee representative)</w:t>
      </w:r>
    </w:p>
    <w:p w:rsidR="00A70CC1" w:rsidRPr="00A64029" w:rsidRDefault="00A70CC1" w:rsidP="00A70CC1">
      <w:pPr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  <w:lang w:val="en-US" w:eastAsia="nb-NO"/>
        </w:rPr>
      </w:pPr>
      <w:r w:rsidRPr="00A64029">
        <w:rPr>
          <w:rFonts w:ascii="Arial" w:hAnsi="Arial" w:cs="Arial"/>
          <w:sz w:val="18"/>
          <w:szCs w:val="18"/>
          <w:lang w:val="en-US" w:eastAsia="nb-NO"/>
        </w:rPr>
        <w:t>Geir O</w:t>
      </w:r>
      <w:r w:rsidR="00F32AC4">
        <w:rPr>
          <w:rFonts w:ascii="Arial" w:hAnsi="Arial" w:cs="Arial"/>
          <w:sz w:val="18"/>
          <w:szCs w:val="18"/>
          <w:lang w:val="en-US" w:eastAsia="nb-NO"/>
        </w:rPr>
        <w:t>.</w:t>
      </w:r>
      <w:r w:rsidRPr="00A64029">
        <w:rPr>
          <w:rFonts w:ascii="Arial" w:hAnsi="Arial" w:cs="Arial"/>
          <w:sz w:val="18"/>
          <w:szCs w:val="18"/>
          <w:lang w:val="en-US" w:eastAsia="nb-NO"/>
        </w:rPr>
        <w:t xml:space="preserve"> Sundbø (employee representative)</w:t>
      </w:r>
    </w:p>
    <w:p w:rsidR="00A70CC1" w:rsidRPr="00A64029" w:rsidRDefault="00A70CC1" w:rsidP="00A70CC1">
      <w:pPr>
        <w:autoSpaceDE w:val="0"/>
        <w:autoSpaceDN w:val="0"/>
        <w:adjustRightInd w:val="0"/>
        <w:ind w:left="360"/>
        <w:rPr>
          <w:rFonts w:ascii="Arial" w:hAnsi="Arial" w:cs="Arial"/>
          <w:vanish/>
          <w:sz w:val="18"/>
          <w:szCs w:val="18"/>
          <w:lang w:val="en-US" w:eastAsia="nb-NO"/>
        </w:rPr>
      </w:pPr>
    </w:p>
    <w:p w:rsidR="00A70CC1" w:rsidRPr="00A64029" w:rsidRDefault="00A70CC1" w:rsidP="00A70CC1">
      <w:pPr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  <w:lang w:val="en-US" w:eastAsia="nb-NO"/>
        </w:rPr>
      </w:pPr>
    </w:p>
    <w:p w:rsidR="00A70CC1" w:rsidRPr="00A64029" w:rsidRDefault="00A70CC1" w:rsidP="00A70CC1">
      <w:pPr>
        <w:autoSpaceDE w:val="0"/>
        <w:autoSpaceDN w:val="0"/>
        <w:adjustRightInd w:val="0"/>
        <w:ind w:left="349"/>
        <w:rPr>
          <w:rFonts w:ascii="Dax-Regular" w:hAnsi="Dax-Regular" w:cs="Dax-Regular"/>
          <w:sz w:val="18"/>
          <w:szCs w:val="18"/>
          <w:lang w:val="en-US" w:eastAsia="nb-NO"/>
        </w:rPr>
      </w:pPr>
      <w:r w:rsidRPr="00A64029">
        <w:rPr>
          <w:rFonts w:ascii="Dax-Regular" w:hAnsi="Dax-Regular" w:cs="Dax-Regular"/>
          <w:sz w:val="18"/>
          <w:szCs w:val="18"/>
          <w:lang w:val="en-US" w:eastAsia="nb-NO"/>
        </w:rPr>
        <w:t>Reference is made to the enclosed proposal from the Nomination Committee.</w:t>
      </w:r>
      <w:r>
        <w:rPr>
          <w:rFonts w:ascii="Dax-Regular" w:hAnsi="Dax-Regular" w:cs="Dax-Regular"/>
          <w:sz w:val="18"/>
          <w:szCs w:val="18"/>
          <w:lang w:val="en-US" w:eastAsia="nb-NO"/>
        </w:rPr>
        <w:t xml:space="preserve"> </w:t>
      </w:r>
      <w:r w:rsidRPr="00A64029">
        <w:rPr>
          <w:rFonts w:ascii="Arial" w:hAnsi="Arial" w:cs="Arial"/>
          <w:sz w:val="18"/>
          <w:szCs w:val="18"/>
          <w:lang w:val="en-US" w:eastAsia="nb-NO"/>
        </w:rPr>
        <w:t xml:space="preserve">The Nomination Committee proposes the </w:t>
      </w:r>
      <w:r w:rsidR="008C7680">
        <w:rPr>
          <w:rFonts w:ascii="Arial" w:hAnsi="Arial" w:cs="Arial"/>
          <w:sz w:val="18"/>
          <w:szCs w:val="18"/>
          <w:lang w:val="en-US" w:eastAsia="nb-NO"/>
        </w:rPr>
        <w:t>re-</w:t>
      </w:r>
      <w:r w:rsidRPr="00A64029">
        <w:rPr>
          <w:rFonts w:ascii="Arial" w:hAnsi="Arial" w:cs="Arial"/>
          <w:sz w:val="18"/>
          <w:szCs w:val="18"/>
          <w:lang w:val="en-US" w:eastAsia="nb-NO"/>
        </w:rPr>
        <w:t xml:space="preserve">election for a period of </w:t>
      </w:r>
      <w:r w:rsidR="008C7680">
        <w:rPr>
          <w:rFonts w:ascii="Arial" w:hAnsi="Arial" w:cs="Arial"/>
          <w:sz w:val="18"/>
          <w:szCs w:val="18"/>
          <w:lang w:val="en-US" w:eastAsia="nb-NO"/>
        </w:rPr>
        <w:t>two</w:t>
      </w:r>
      <w:r w:rsidRPr="00A64029">
        <w:rPr>
          <w:rFonts w:ascii="Arial" w:hAnsi="Arial" w:cs="Arial"/>
          <w:sz w:val="18"/>
          <w:szCs w:val="18"/>
          <w:lang w:val="en-US" w:eastAsia="nb-NO"/>
        </w:rPr>
        <w:t xml:space="preserve"> year</w:t>
      </w:r>
      <w:r w:rsidR="008C7680">
        <w:rPr>
          <w:rFonts w:ascii="Arial" w:hAnsi="Arial" w:cs="Arial"/>
          <w:sz w:val="18"/>
          <w:szCs w:val="18"/>
          <w:lang w:val="en-US" w:eastAsia="nb-NO"/>
        </w:rPr>
        <w:t>s</w:t>
      </w:r>
      <w:r w:rsidRPr="00A64029">
        <w:rPr>
          <w:rFonts w:ascii="Arial" w:hAnsi="Arial" w:cs="Arial"/>
          <w:sz w:val="18"/>
          <w:szCs w:val="18"/>
          <w:lang w:val="en-US" w:eastAsia="nb-NO"/>
        </w:rPr>
        <w:t xml:space="preserve"> of </w:t>
      </w:r>
      <w:r w:rsidR="008C7680">
        <w:rPr>
          <w:rFonts w:ascii="Arial" w:hAnsi="Arial" w:cs="Arial"/>
          <w:sz w:val="18"/>
          <w:szCs w:val="18"/>
          <w:lang w:val="en-US" w:eastAsia="nb-NO"/>
        </w:rPr>
        <w:t xml:space="preserve">Leif Teksum, </w:t>
      </w:r>
      <w:r>
        <w:rPr>
          <w:rFonts w:ascii="Arial" w:hAnsi="Arial" w:cs="Arial"/>
          <w:sz w:val="18"/>
          <w:szCs w:val="18"/>
          <w:lang w:val="en-US" w:eastAsia="nb-NO"/>
        </w:rPr>
        <w:t>Maria Moræus Hans</w:t>
      </w:r>
      <w:r w:rsidR="00FE435D">
        <w:rPr>
          <w:rFonts w:ascii="Arial" w:hAnsi="Arial" w:cs="Arial"/>
          <w:sz w:val="18"/>
          <w:szCs w:val="18"/>
          <w:lang w:val="en-US" w:eastAsia="nb-NO"/>
        </w:rPr>
        <w:t>s</w:t>
      </w:r>
      <w:r>
        <w:rPr>
          <w:rFonts w:ascii="Arial" w:hAnsi="Arial" w:cs="Arial"/>
          <w:sz w:val="18"/>
          <w:szCs w:val="18"/>
          <w:lang w:val="en-US" w:eastAsia="nb-NO"/>
        </w:rPr>
        <w:t>en</w:t>
      </w:r>
      <w:r w:rsidR="008C7680">
        <w:rPr>
          <w:rFonts w:ascii="Arial" w:hAnsi="Arial" w:cs="Arial"/>
          <w:sz w:val="18"/>
          <w:szCs w:val="18"/>
          <w:lang w:val="en-US" w:eastAsia="nb-NO"/>
        </w:rPr>
        <w:t xml:space="preserve">, Hilde Bakken, </w:t>
      </w:r>
      <w:r w:rsidR="00C47F07">
        <w:rPr>
          <w:rFonts w:ascii="Arial" w:hAnsi="Arial" w:cs="Arial"/>
          <w:sz w:val="18"/>
          <w:szCs w:val="18"/>
          <w:lang w:val="en-US" w:eastAsia="nb-NO"/>
        </w:rPr>
        <w:t xml:space="preserve">John Thuestad and </w:t>
      </w:r>
      <w:r w:rsidR="008C7680">
        <w:rPr>
          <w:rFonts w:ascii="Arial" w:hAnsi="Arial" w:cs="Arial"/>
          <w:sz w:val="18"/>
          <w:szCs w:val="18"/>
          <w:lang w:val="en-US" w:eastAsia="nb-NO"/>
        </w:rPr>
        <w:t>Geir Isaksen</w:t>
      </w:r>
      <w:r w:rsidR="00F82FDE">
        <w:rPr>
          <w:rFonts w:ascii="Arial" w:hAnsi="Arial" w:cs="Arial"/>
          <w:sz w:val="18"/>
          <w:szCs w:val="18"/>
          <w:lang w:val="en-US" w:eastAsia="nb-NO"/>
        </w:rPr>
        <w:t xml:space="preserve"> as</w:t>
      </w:r>
      <w:r w:rsidRPr="00A64029">
        <w:rPr>
          <w:rFonts w:ascii="Arial" w:hAnsi="Arial" w:cs="Arial"/>
          <w:sz w:val="18"/>
          <w:szCs w:val="18"/>
          <w:lang w:val="en-US" w:eastAsia="nb-NO"/>
        </w:rPr>
        <w:t xml:space="preserve"> Board member</w:t>
      </w:r>
      <w:r w:rsidR="008C7680">
        <w:rPr>
          <w:rFonts w:ascii="Arial" w:hAnsi="Arial" w:cs="Arial"/>
          <w:sz w:val="18"/>
          <w:szCs w:val="18"/>
          <w:lang w:val="en-US" w:eastAsia="nb-NO"/>
        </w:rPr>
        <w:t>s</w:t>
      </w:r>
      <w:r w:rsidRPr="00A64029">
        <w:rPr>
          <w:rFonts w:ascii="Arial" w:hAnsi="Arial" w:cs="Arial"/>
          <w:sz w:val="18"/>
          <w:szCs w:val="18"/>
          <w:lang w:val="en-US" w:eastAsia="nb-NO"/>
        </w:rPr>
        <w:t>.</w:t>
      </w:r>
    </w:p>
    <w:p w:rsidR="00A70CC1" w:rsidRPr="00A64029" w:rsidRDefault="00A70CC1" w:rsidP="00A70CC1">
      <w:pPr>
        <w:pStyle w:val="DefaultText1"/>
        <w:ind w:left="349" w:right="720"/>
        <w:rPr>
          <w:b/>
          <w:bCs/>
          <w:sz w:val="18"/>
          <w:szCs w:val="18"/>
          <w:lang w:val="en-US"/>
        </w:rPr>
      </w:pPr>
    </w:p>
    <w:p w:rsidR="00A70CC1" w:rsidRPr="00A64029" w:rsidRDefault="00A70CC1" w:rsidP="00A70CC1">
      <w:pPr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  <w:lang w:val="en-US" w:eastAsia="nb-NO"/>
        </w:rPr>
      </w:pPr>
      <w:r w:rsidRPr="00A64029">
        <w:rPr>
          <w:rFonts w:ascii="Arial" w:hAnsi="Arial" w:cs="Arial"/>
          <w:sz w:val="18"/>
          <w:szCs w:val="18"/>
          <w:lang w:val="en-US" w:eastAsia="nb-NO"/>
        </w:rPr>
        <w:t>The Company will according to this proposal have the following shareholder-elected Board members:</w:t>
      </w:r>
    </w:p>
    <w:p w:rsidR="00A70CC1" w:rsidRPr="00A64029" w:rsidRDefault="00A70CC1" w:rsidP="00A70CC1">
      <w:pPr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  <w:lang w:val="en-US" w:eastAsia="nb-NO"/>
        </w:rPr>
      </w:pPr>
    </w:p>
    <w:p w:rsidR="00A70CC1" w:rsidRPr="001A0457" w:rsidRDefault="00A70CC1" w:rsidP="00A70CC1">
      <w:pPr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  <w:lang w:val="nb-NO" w:eastAsia="nb-NO"/>
        </w:rPr>
      </w:pPr>
      <w:r w:rsidRPr="001A0457">
        <w:rPr>
          <w:rFonts w:ascii="Arial" w:hAnsi="Arial" w:cs="Arial"/>
          <w:sz w:val="18"/>
          <w:szCs w:val="18"/>
          <w:lang w:val="nb-NO" w:eastAsia="nb-NO"/>
        </w:rPr>
        <w:t>Leif Teksum</w:t>
      </w:r>
    </w:p>
    <w:p w:rsidR="008C7680" w:rsidRPr="001A0457" w:rsidRDefault="008C7680" w:rsidP="008C7680">
      <w:pPr>
        <w:pStyle w:val="DefaultText1"/>
        <w:ind w:left="360" w:right="720"/>
        <w:rPr>
          <w:bCs/>
          <w:sz w:val="18"/>
          <w:szCs w:val="18"/>
        </w:rPr>
      </w:pPr>
      <w:r w:rsidRPr="001A0457">
        <w:rPr>
          <w:bCs/>
          <w:sz w:val="18"/>
          <w:szCs w:val="18"/>
        </w:rPr>
        <w:t>Maria Moræus Han</w:t>
      </w:r>
      <w:r w:rsidR="00FE435D" w:rsidRPr="001A0457">
        <w:rPr>
          <w:bCs/>
          <w:sz w:val="18"/>
          <w:szCs w:val="18"/>
        </w:rPr>
        <w:t>s</w:t>
      </w:r>
      <w:r w:rsidRPr="001A0457">
        <w:rPr>
          <w:bCs/>
          <w:sz w:val="18"/>
          <w:szCs w:val="18"/>
        </w:rPr>
        <w:t>sen</w:t>
      </w:r>
    </w:p>
    <w:p w:rsidR="00A70CC1" w:rsidRPr="001A0457" w:rsidRDefault="00A70CC1" w:rsidP="00A70CC1">
      <w:pPr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  <w:lang w:val="nb-NO" w:eastAsia="nb-NO"/>
        </w:rPr>
      </w:pPr>
      <w:r w:rsidRPr="001A0457">
        <w:rPr>
          <w:rFonts w:ascii="Arial" w:hAnsi="Arial" w:cs="Arial"/>
          <w:sz w:val="18"/>
          <w:szCs w:val="18"/>
          <w:lang w:val="nb-NO" w:eastAsia="nb-NO"/>
        </w:rPr>
        <w:t>Geir Isaksen</w:t>
      </w:r>
    </w:p>
    <w:p w:rsidR="00A70CC1" w:rsidRPr="001A0457" w:rsidRDefault="00A70CC1" w:rsidP="00A70CC1">
      <w:pPr>
        <w:pStyle w:val="DefaultText1"/>
        <w:ind w:left="360" w:right="720"/>
        <w:rPr>
          <w:bCs/>
          <w:sz w:val="18"/>
          <w:szCs w:val="18"/>
        </w:rPr>
      </w:pPr>
      <w:r w:rsidRPr="001A0457">
        <w:rPr>
          <w:bCs/>
          <w:sz w:val="18"/>
          <w:szCs w:val="18"/>
        </w:rPr>
        <w:t>Hilde Bakken</w:t>
      </w:r>
    </w:p>
    <w:p w:rsidR="00A70CC1" w:rsidRPr="008C3EE1" w:rsidRDefault="00A70CC1" w:rsidP="00A70CC1">
      <w:pPr>
        <w:pStyle w:val="DefaultText1"/>
        <w:ind w:left="360" w:right="720"/>
        <w:rPr>
          <w:bCs/>
          <w:sz w:val="18"/>
          <w:szCs w:val="18"/>
          <w:lang w:val="en-US"/>
        </w:rPr>
      </w:pPr>
      <w:r w:rsidRPr="008C3EE1">
        <w:rPr>
          <w:bCs/>
          <w:sz w:val="18"/>
          <w:szCs w:val="18"/>
          <w:lang w:val="en-US"/>
        </w:rPr>
        <w:t>John Thuestad</w:t>
      </w:r>
    </w:p>
    <w:p w:rsidR="00F82FDE" w:rsidRDefault="00F82FDE">
      <w:pPr>
        <w:rPr>
          <w:rFonts w:ascii="Arial" w:hAnsi="Arial"/>
          <w:b/>
          <w:bCs/>
          <w:color w:val="000000"/>
          <w:sz w:val="18"/>
          <w:szCs w:val="18"/>
          <w:lang w:val="en-US" w:eastAsia="nb-NO"/>
        </w:rPr>
      </w:pPr>
      <w:r>
        <w:rPr>
          <w:b/>
          <w:bCs/>
          <w:sz w:val="18"/>
          <w:szCs w:val="18"/>
          <w:lang w:val="en-US"/>
        </w:rPr>
        <w:br w:type="page"/>
      </w:r>
    </w:p>
    <w:p w:rsidR="00F82FDE" w:rsidRPr="00A64029" w:rsidRDefault="00F82FDE" w:rsidP="00F82FDE">
      <w:pPr>
        <w:pStyle w:val="DefaultText1"/>
        <w:numPr>
          <w:ilvl w:val="0"/>
          <w:numId w:val="12"/>
        </w:numPr>
        <w:ind w:left="357" w:right="720" w:hanging="357"/>
        <w:rPr>
          <w:b/>
          <w:bCs/>
          <w:sz w:val="18"/>
          <w:szCs w:val="18"/>
          <w:lang w:val="en-US"/>
        </w:rPr>
      </w:pPr>
      <w:r w:rsidRPr="008F75C5">
        <w:rPr>
          <w:b/>
          <w:bCs/>
          <w:sz w:val="18"/>
          <w:szCs w:val="18"/>
          <w:lang w:val="en-US"/>
        </w:rPr>
        <w:lastRenderedPageBreak/>
        <w:t>Election of members of the Nomination Committee</w:t>
      </w:r>
    </w:p>
    <w:p w:rsidR="00F82FDE" w:rsidRDefault="00F82FDE" w:rsidP="00F82FDE">
      <w:pPr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  <w:lang w:val="en-US" w:eastAsia="nb-NO"/>
        </w:rPr>
      </w:pPr>
    </w:p>
    <w:p w:rsidR="00F82FDE" w:rsidRPr="008F75C5" w:rsidRDefault="00F82FDE" w:rsidP="00F82FDE">
      <w:pPr>
        <w:pStyle w:val="DefaultText1"/>
        <w:ind w:left="349" w:right="720"/>
        <w:rPr>
          <w:rFonts w:cs="Arial"/>
          <w:color w:val="auto"/>
          <w:sz w:val="18"/>
          <w:szCs w:val="18"/>
          <w:lang w:val="en-US"/>
        </w:rPr>
      </w:pPr>
      <w:r w:rsidRPr="008F75C5">
        <w:rPr>
          <w:rFonts w:cs="Arial"/>
          <w:color w:val="auto"/>
          <w:sz w:val="18"/>
          <w:szCs w:val="18"/>
          <w:lang w:val="en-US"/>
        </w:rPr>
        <w:t>The Nomination Committee has the following members:</w:t>
      </w:r>
    </w:p>
    <w:p w:rsidR="00F82FDE" w:rsidRDefault="00F82FDE" w:rsidP="00F82FDE">
      <w:pPr>
        <w:pStyle w:val="DefaultText1"/>
        <w:ind w:left="349" w:right="720"/>
        <w:rPr>
          <w:rFonts w:cs="Arial"/>
          <w:color w:val="auto"/>
          <w:sz w:val="18"/>
          <w:szCs w:val="18"/>
          <w:lang w:val="en-US"/>
        </w:rPr>
      </w:pPr>
    </w:p>
    <w:p w:rsidR="00F82FDE" w:rsidRPr="008F75C5" w:rsidRDefault="00F82FDE" w:rsidP="00F82FDE">
      <w:pPr>
        <w:pStyle w:val="DefaultText1"/>
        <w:ind w:left="349" w:right="720"/>
        <w:rPr>
          <w:rFonts w:cs="Arial"/>
          <w:color w:val="auto"/>
          <w:sz w:val="18"/>
          <w:szCs w:val="18"/>
          <w:lang w:val="en-US"/>
        </w:rPr>
      </w:pPr>
      <w:r>
        <w:rPr>
          <w:rFonts w:cs="Arial"/>
          <w:color w:val="auto"/>
          <w:sz w:val="18"/>
          <w:szCs w:val="18"/>
          <w:lang w:val="en-US"/>
        </w:rPr>
        <w:t>Tom Knoff</w:t>
      </w:r>
      <w:r w:rsidRPr="008F75C5">
        <w:rPr>
          <w:rFonts w:cs="Arial"/>
          <w:color w:val="auto"/>
          <w:sz w:val="18"/>
          <w:szCs w:val="18"/>
          <w:lang w:val="en-US"/>
        </w:rPr>
        <w:t xml:space="preserve"> (chair)</w:t>
      </w:r>
    </w:p>
    <w:p w:rsidR="00F82FDE" w:rsidRDefault="00F82FDE" w:rsidP="00F82FDE">
      <w:pPr>
        <w:pStyle w:val="DefaultText1"/>
        <w:ind w:left="349" w:right="720"/>
        <w:rPr>
          <w:rFonts w:cs="Arial"/>
          <w:color w:val="auto"/>
          <w:sz w:val="18"/>
          <w:szCs w:val="18"/>
          <w:lang w:val="en-US"/>
        </w:rPr>
      </w:pPr>
      <w:r w:rsidRPr="008F75C5">
        <w:rPr>
          <w:rFonts w:cs="Arial"/>
          <w:color w:val="auto"/>
          <w:sz w:val="18"/>
          <w:szCs w:val="18"/>
          <w:lang w:val="en-US"/>
        </w:rPr>
        <w:t>Thorunn Kathrine Bakke</w:t>
      </w:r>
    </w:p>
    <w:p w:rsidR="00F82FDE" w:rsidRDefault="00F82FDE" w:rsidP="00F82FDE">
      <w:pPr>
        <w:pStyle w:val="DefaultText1"/>
        <w:ind w:left="349" w:right="720"/>
        <w:rPr>
          <w:rFonts w:cs="Arial"/>
          <w:color w:val="auto"/>
          <w:sz w:val="18"/>
          <w:szCs w:val="18"/>
          <w:lang w:val="en-US"/>
        </w:rPr>
      </w:pPr>
      <w:r>
        <w:rPr>
          <w:rFonts w:cs="Arial"/>
          <w:color w:val="auto"/>
          <w:sz w:val="18"/>
          <w:szCs w:val="18"/>
          <w:lang w:val="en-US"/>
        </w:rPr>
        <w:t>Ann Kristin Brautaset</w:t>
      </w:r>
    </w:p>
    <w:p w:rsidR="00F82FDE" w:rsidRDefault="00F82FDE" w:rsidP="00F82FDE">
      <w:pPr>
        <w:pStyle w:val="DefaultText1"/>
        <w:ind w:left="349" w:right="720"/>
        <w:rPr>
          <w:rFonts w:cs="Arial"/>
          <w:color w:val="auto"/>
          <w:sz w:val="18"/>
          <w:szCs w:val="18"/>
          <w:lang w:val="en-US"/>
        </w:rPr>
      </w:pPr>
      <w:r>
        <w:rPr>
          <w:rFonts w:cs="Arial"/>
          <w:color w:val="auto"/>
          <w:sz w:val="18"/>
          <w:szCs w:val="18"/>
          <w:lang w:val="en-US"/>
        </w:rPr>
        <w:t>Anne Carine Tanum</w:t>
      </w:r>
    </w:p>
    <w:p w:rsidR="00F82FDE" w:rsidRPr="008F75C5" w:rsidRDefault="00F82FDE" w:rsidP="00F82FDE">
      <w:pPr>
        <w:pStyle w:val="DefaultText1"/>
        <w:ind w:left="349" w:right="720"/>
        <w:rPr>
          <w:rFonts w:cs="Arial"/>
          <w:color w:val="auto"/>
          <w:sz w:val="18"/>
          <w:szCs w:val="18"/>
          <w:lang w:val="en-US"/>
        </w:rPr>
      </w:pPr>
    </w:p>
    <w:p w:rsidR="00F82FDE" w:rsidRDefault="00F82FDE" w:rsidP="00F82FDE">
      <w:pPr>
        <w:pStyle w:val="DefaultText1"/>
        <w:ind w:left="349" w:right="720"/>
        <w:rPr>
          <w:rFonts w:cs="Arial"/>
          <w:color w:val="auto"/>
          <w:sz w:val="18"/>
          <w:szCs w:val="18"/>
          <w:lang w:val="en-US"/>
        </w:rPr>
      </w:pPr>
      <w:r w:rsidRPr="008F75C5">
        <w:rPr>
          <w:rFonts w:cs="Arial"/>
          <w:color w:val="auto"/>
          <w:sz w:val="18"/>
          <w:szCs w:val="18"/>
          <w:lang w:val="en-US"/>
        </w:rPr>
        <w:t>Reference is made to the enclosed proposal from the Nomination Committee.</w:t>
      </w:r>
    </w:p>
    <w:p w:rsidR="00F82FDE" w:rsidRDefault="00F82FDE" w:rsidP="00F82FDE">
      <w:pPr>
        <w:pStyle w:val="DefaultText1"/>
        <w:ind w:left="349" w:right="720"/>
        <w:rPr>
          <w:rFonts w:cs="Arial"/>
          <w:color w:val="auto"/>
          <w:sz w:val="18"/>
          <w:szCs w:val="18"/>
          <w:lang w:val="en-US"/>
        </w:rPr>
      </w:pPr>
    </w:p>
    <w:p w:rsidR="00F82FDE" w:rsidRDefault="00F82FDE" w:rsidP="00F82FDE">
      <w:pPr>
        <w:pStyle w:val="DefaultText1"/>
        <w:ind w:left="349" w:right="720"/>
        <w:rPr>
          <w:rFonts w:cs="Arial"/>
          <w:color w:val="auto"/>
          <w:sz w:val="18"/>
          <w:szCs w:val="18"/>
          <w:lang w:val="en-US"/>
        </w:rPr>
      </w:pPr>
      <w:r w:rsidRPr="008F75C5">
        <w:rPr>
          <w:rFonts w:cs="Arial"/>
          <w:color w:val="auto"/>
          <w:sz w:val="18"/>
          <w:szCs w:val="18"/>
          <w:lang w:val="en-US"/>
        </w:rPr>
        <w:t xml:space="preserve">The Nomination Committee proposes </w:t>
      </w:r>
      <w:r>
        <w:rPr>
          <w:rFonts w:cs="Arial"/>
          <w:color w:val="auto"/>
          <w:sz w:val="18"/>
          <w:szCs w:val="18"/>
          <w:lang w:val="en-US"/>
        </w:rPr>
        <w:t xml:space="preserve">the </w:t>
      </w:r>
      <w:r w:rsidRPr="008F75C5">
        <w:rPr>
          <w:rFonts w:cs="Arial"/>
          <w:color w:val="auto"/>
          <w:sz w:val="18"/>
          <w:szCs w:val="18"/>
          <w:lang w:val="en-US"/>
        </w:rPr>
        <w:t xml:space="preserve">re-election for a period of two years of </w:t>
      </w:r>
      <w:r w:rsidRPr="007E050D">
        <w:rPr>
          <w:rFonts w:cs="Arial"/>
          <w:color w:val="auto"/>
          <w:sz w:val="18"/>
          <w:szCs w:val="18"/>
          <w:lang w:val="en-US"/>
        </w:rPr>
        <w:t>Tom Knoff</w:t>
      </w:r>
      <w:r>
        <w:rPr>
          <w:rFonts w:cs="Arial"/>
          <w:color w:val="auto"/>
          <w:sz w:val="18"/>
          <w:szCs w:val="18"/>
          <w:lang w:val="en-US"/>
        </w:rPr>
        <w:t>,</w:t>
      </w:r>
      <w:r w:rsidRPr="007E050D">
        <w:rPr>
          <w:rFonts w:cs="Arial"/>
          <w:color w:val="auto"/>
          <w:sz w:val="18"/>
          <w:szCs w:val="18"/>
          <w:lang w:val="en-US"/>
        </w:rPr>
        <w:t xml:space="preserve"> </w:t>
      </w:r>
      <w:r w:rsidRPr="008F75C5">
        <w:rPr>
          <w:rFonts w:cs="Arial"/>
          <w:color w:val="auto"/>
          <w:sz w:val="18"/>
          <w:szCs w:val="18"/>
          <w:lang w:val="en-US"/>
        </w:rPr>
        <w:t>Thorunn Kathrine Bakke</w:t>
      </w:r>
      <w:r>
        <w:rPr>
          <w:rFonts w:cs="Arial"/>
          <w:color w:val="auto"/>
          <w:sz w:val="18"/>
          <w:szCs w:val="18"/>
          <w:lang w:val="en-US"/>
        </w:rPr>
        <w:t>, Ann Kristin Brautaset</w:t>
      </w:r>
      <w:r w:rsidRPr="008F75C5">
        <w:rPr>
          <w:rFonts w:cs="Arial"/>
          <w:color w:val="auto"/>
          <w:sz w:val="18"/>
          <w:szCs w:val="18"/>
          <w:lang w:val="en-US"/>
        </w:rPr>
        <w:t xml:space="preserve"> </w:t>
      </w:r>
      <w:r>
        <w:rPr>
          <w:rFonts w:cs="Arial"/>
          <w:color w:val="auto"/>
          <w:sz w:val="18"/>
          <w:szCs w:val="18"/>
          <w:lang w:val="en-US"/>
        </w:rPr>
        <w:t xml:space="preserve">and Anne Carine Tanum </w:t>
      </w:r>
      <w:r w:rsidRPr="008F75C5">
        <w:rPr>
          <w:rFonts w:cs="Arial"/>
          <w:color w:val="auto"/>
          <w:sz w:val="18"/>
          <w:szCs w:val="18"/>
          <w:lang w:val="en-US"/>
        </w:rPr>
        <w:t>as members of the Nomination Committee.</w:t>
      </w:r>
    </w:p>
    <w:p w:rsidR="00F82FDE" w:rsidRPr="008F75C5" w:rsidRDefault="00F82FDE" w:rsidP="00F82FDE">
      <w:pPr>
        <w:pStyle w:val="DefaultText1"/>
        <w:ind w:left="349" w:right="720"/>
        <w:rPr>
          <w:rFonts w:cs="Arial"/>
          <w:color w:val="auto"/>
          <w:sz w:val="18"/>
          <w:szCs w:val="18"/>
          <w:lang w:val="en-US"/>
        </w:rPr>
      </w:pPr>
    </w:p>
    <w:p w:rsidR="00F82FDE" w:rsidRDefault="00F82FDE" w:rsidP="00F82FDE">
      <w:pPr>
        <w:pStyle w:val="DefaultText1"/>
        <w:ind w:left="349" w:right="720"/>
        <w:rPr>
          <w:rFonts w:cs="Arial"/>
          <w:color w:val="auto"/>
          <w:sz w:val="18"/>
          <w:szCs w:val="18"/>
          <w:lang w:val="en-US"/>
        </w:rPr>
      </w:pPr>
      <w:r w:rsidRPr="007E050D">
        <w:rPr>
          <w:rFonts w:cs="Arial"/>
          <w:color w:val="auto"/>
          <w:sz w:val="18"/>
          <w:szCs w:val="18"/>
          <w:lang w:val="en-US"/>
        </w:rPr>
        <w:t>The Nomination Committee suggests that the proposal for members of the Nomination Committee is considered in a joint vote.</w:t>
      </w:r>
    </w:p>
    <w:p w:rsidR="00F82FDE" w:rsidRDefault="00F82FDE" w:rsidP="00F82FDE">
      <w:pPr>
        <w:pStyle w:val="DefaultText1"/>
        <w:ind w:right="720"/>
        <w:rPr>
          <w:bCs/>
          <w:sz w:val="18"/>
          <w:szCs w:val="18"/>
          <w:lang w:val="en-US"/>
        </w:rPr>
      </w:pPr>
    </w:p>
    <w:p w:rsidR="00F82FDE" w:rsidRPr="00A64029" w:rsidRDefault="00F82FDE" w:rsidP="00F82FDE">
      <w:pPr>
        <w:pStyle w:val="DefaultText1"/>
        <w:ind w:left="349" w:right="720"/>
        <w:rPr>
          <w:bCs/>
          <w:sz w:val="18"/>
          <w:szCs w:val="18"/>
          <w:lang w:val="en-US"/>
        </w:rPr>
      </w:pPr>
    </w:p>
    <w:p w:rsidR="00A64517" w:rsidRPr="00A64029" w:rsidRDefault="00A64517" w:rsidP="009E501C">
      <w:pPr>
        <w:pStyle w:val="DefaultText1"/>
        <w:numPr>
          <w:ilvl w:val="0"/>
          <w:numId w:val="12"/>
        </w:numPr>
        <w:ind w:left="360" w:right="720"/>
        <w:rPr>
          <w:b/>
          <w:bCs/>
          <w:sz w:val="18"/>
          <w:szCs w:val="18"/>
          <w:lang w:val="en-US"/>
        </w:rPr>
      </w:pPr>
      <w:r w:rsidRPr="00A64029">
        <w:rPr>
          <w:b/>
          <w:bCs/>
          <w:sz w:val="18"/>
          <w:szCs w:val="18"/>
          <w:lang w:val="en-US"/>
        </w:rPr>
        <w:t xml:space="preserve">Capital reduction by cancellation of own shares and </w:t>
      </w:r>
      <w:r w:rsidR="00BF39D5" w:rsidRPr="00A64029">
        <w:rPr>
          <w:b/>
          <w:bCs/>
          <w:sz w:val="18"/>
          <w:szCs w:val="18"/>
          <w:lang w:val="en-US"/>
        </w:rPr>
        <w:t xml:space="preserve">by </w:t>
      </w:r>
      <w:r w:rsidRPr="00A64029">
        <w:rPr>
          <w:b/>
          <w:bCs/>
          <w:sz w:val="18"/>
          <w:szCs w:val="18"/>
          <w:lang w:val="en-US"/>
        </w:rPr>
        <w:t>redemption of shares held on behalf of the Norwegian State by the</w:t>
      </w:r>
      <w:r w:rsidR="00745D2E" w:rsidRPr="00A64029">
        <w:rPr>
          <w:b/>
          <w:bCs/>
          <w:sz w:val="18"/>
          <w:szCs w:val="18"/>
          <w:lang w:val="en-US"/>
        </w:rPr>
        <w:t xml:space="preserve"> Ministry of Trade</w:t>
      </w:r>
      <w:r w:rsidR="007E48E8">
        <w:rPr>
          <w:b/>
          <w:bCs/>
          <w:sz w:val="18"/>
          <w:szCs w:val="18"/>
          <w:lang w:val="en-US"/>
        </w:rPr>
        <w:t>,</w:t>
      </w:r>
      <w:r w:rsidR="00745D2E" w:rsidRPr="00A64029">
        <w:rPr>
          <w:b/>
          <w:bCs/>
          <w:sz w:val="18"/>
          <w:szCs w:val="18"/>
          <w:lang w:val="en-US"/>
        </w:rPr>
        <w:t xml:space="preserve"> Industry</w:t>
      </w:r>
      <w:r w:rsidR="007E48E8">
        <w:rPr>
          <w:b/>
          <w:bCs/>
          <w:sz w:val="18"/>
          <w:szCs w:val="18"/>
          <w:lang w:val="en-US"/>
        </w:rPr>
        <w:t xml:space="preserve"> and Fisheries</w:t>
      </w:r>
    </w:p>
    <w:p w:rsidR="00A64517" w:rsidRPr="00A64029" w:rsidRDefault="00A64517" w:rsidP="009E501C">
      <w:pPr>
        <w:pStyle w:val="DefaultText1"/>
        <w:ind w:right="720"/>
        <w:rPr>
          <w:b/>
          <w:bCs/>
          <w:sz w:val="18"/>
          <w:szCs w:val="18"/>
          <w:lang w:val="en-US"/>
        </w:rPr>
      </w:pPr>
    </w:p>
    <w:p w:rsidR="00A64517" w:rsidRPr="00A64029" w:rsidRDefault="00A64517" w:rsidP="009E501C">
      <w:pPr>
        <w:pStyle w:val="DefaultText1"/>
        <w:ind w:left="360" w:right="720"/>
        <w:rPr>
          <w:sz w:val="18"/>
          <w:szCs w:val="18"/>
          <w:lang w:val="en-US"/>
        </w:rPr>
      </w:pPr>
      <w:r w:rsidRPr="00A64029">
        <w:rPr>
          <w:sz w:val="18"/>
          <w:szCs w:val="18"/>
          <w:lang w:val="en-US"/>
        </w:rPr>
        <w:t xml:space="preserve">On </w:t>
      </w:r>
      <w:r w:rsidR="00C00BB2">
        <w:rPr>
          <w:sz w:val="18"/>
          <w:szCs w:val="18"/>
          <w:lang w:val="en-US"/>
        </w:rPr>
        <w:t>11</w:t>
      </w:r>
      <w:r w:rsidR="00471F12" w:rsidRPr="00A64029">
        <w:rPr>
          <w:sz w:val="18"/>
          <w:szCs w:val="18"/>
          <w:lang w:val="en-US"/>
        </w:rPr>
        <w:t xml:space="preserve"> </w:t>
      </w:r>
      <w:r w:rsidRPr="00A64029">
        <w:rPr>
          <w:sz w:val="18"/>
          <w:szCs w:val="18"/>
          <w:lang w:val="en-US"/>
        </w:rPr>
        <w:t>May 201</w:t>
      </w:r>
      <w:r w:rsidR="00C00BB2">
        <w:rPr>
          <w:sz w:val="18"/>
          <w:szCs w:val="18"/>
          <w:lang w:val="en-US"/>
        </w:rPr>
        <w:t>5</w:t>
      </w:r>
      <w:r w:rsidRPr="00A64029">
        <w:rPr>
          <w:sz w:val="18"/>
          <w:szCs w:val="18"/>
          <w:lang w:val="en-US"/>
        </w:rPr>
        <w:t xml:space="preserve"> the General Meeting authorized the Board of Directors to acquire up to </w:t>
      </w:r>
      <w:r w:rsidR="006113B5" w:rsidRPr="006113B5">
        <w:rPr>
          <w:sz w:val="18"/>
          <w:szCs w:val="18"/>
          <w:lang w:val="en-US"/>
        </w:rPr>
        <w:t>13,</w:t>
      </w:r>
      <w:r w:rsidR="00C23D97">
        <w:rPr>
          <w:sz w:val="18"/>
          <w:szCs w:val="18"/>
          <w:lang w:val="en-US"/>
        </w:rPr>
        <w:t>754,168</w:t>
      </w:r>
      <w:r w:rsidR="006113B5" w:rsidRPr="00A64029">
        <w:rPr>
          <w:sz w:val="18"/>
          <w:szCs w:val="18"/>
          <w:lang w:val="en-US"/>
        </w:rPr>
        <w:t xml:space="preserve"> </w:t>
      </w:r>
      <w:r w:rsidRPr="00A64029">
        <w:rPr>
          <w:sz w:val="18"/>
          <w:szCs w:val="18"/>
          <w:lang w:val="en-US"/>
        </w:rPr>
        <w:t xml:space="preserve">own shares with a nominal value of up to NOK </w:t>
      </w:r>
      <w:r w:rsidR="00D851F6" w:rsidRPr="00D851F6">
        <w:rPr>
          <w:sz w:val="18"/>
          <w:szCs w:val="18"/>
          <w:lang w:val="en-US"/>
        </w:rPr>
        <w:t xml:space="preserve"> 23,</w:t>
      </w:r>
      <w:r w:rsidR="00C23D97">
        <w:rPr>
          <w:sz w:val="18"/>
          <w:szCs w:val="18"/>
          <w:lang w:val="en-US"/>
        </w:rPr>
        <w:t>382,086</w:t>
      </w:r>
      <w:r w:rsidR="00D851F6" w:rsidRPr="00D851F6">
        <w:rPr>
          <w:sz w:val="18"/>
          <w:szCs w:val="18"/>
          <w:lang w:val="en-US"/>
        </w:rPr>
        <w:t xml:space="preserve"> </w:t>
      </w:r>
      <w:r w:rsidRPr="00A64029">
        <w:rPr>
          <w:sz w:val="18"/>
          <w:szCs w:val="18"/>
          <w:lang w:val="en-US"/>
        </w:rPr>
        <w:t xml:space="preserve"> in the </w:t>
      </w:r>
      <w:r w:rsidR="00BF39D5" w:rsidRPr="00A64029">
        <w:rPr>
          <w:sz w:val="18"/>
          <w:szCs w:val="18"/>
          <w:lang w:val="en-US"/>
        </w:rPr>
        <w:t xml:space="preserve">equity </w:t>
      </w:r>
      <w:r w:rsidRPr="00A64029">
        <w:rPr>
          <w:sz w:val="18"/>
          <w:szCs w:val="18"/>
          <w:lang w:val="en-US"/>
        </w:rPr>
        <w:t xml:space="preserve">market and from the Norwegian State. Within this frame, the Company has acquired </w:t>
      </w:r>
      <w:r w:rsidR="00C23D97">
        <w:rPr>
          <w:sz w:val="18"/>
          <w:szCs w:val="18"/>
          <w:lang w:val="en-US"/>
        </w:rPr>
        <w:t>1,190</w:t>
      </w:r>
      <w:r w:rsidR="006113B5">
        <w:rPr>
          <w:sz w:val="18"/>
          <w:szCs w:val="18"/>
          <w:lang w:val="en-US"/>
        </w:rPr>
        <w:t>,000</w:t>
      </w:r>
      <w:r w:rsidRPr="00A64029">
        <w:rPr>
          <w:sz w:val="18"/>
          <w:szCs w:val="18"/>
          <w:lang w:val="en-US"/>
        </w:rPr>
        <w:t xml:space="preserve"> shares with a total nominal value of NOK </w:t>
      </w:r>
      <w:r w:rsidR="00C23D97">
        <w:rPr>
          <w:sz w:val="18"/>
          <w:szCs w:val="18"/>
          <w:lang w:val="en-US"/>
        </w:rPr>
        <w:t>2,023</w:t>
      </w:r>
      <w:r w:rsidR="00D851F6" w:rsidRPr="00D851F6">
        <w:rPr>
          <w:sz w:val="18"/>
          <w:szCs w:val="18"/>
          <w:lang w:val="en-US"/>
        </w:rPr>
        <w:t>,000</w:t>
      </w:r>
      <w:r w:rsidRPr="00A64029">
        <w:rPr>
          <w:sz w:val="18"/>
          <w:szCs w:val="18"/>
          <w:lang w:val="en-US"/>
        </w:rPr>
        <w:t xml:space="preserve">. The Board proposes that these shares </w:t>
      </w:r>
      <w:r w:rsidR="00BF39D5" w:rsidRPr="00A64029">
        <w:rPr>
          <w:sz w:val="18"/>
          <w:szCs w:val="18"/>
          <w:lang w:val="en-US"/>
        </w:rPr>
        <w:t xml:space="preserve">shall be </w:t>
      </w:r>
      <w:r w:rsidRPr="00A64029">
        <w:rPr>
          <w:sz w:val="18"/>
          <w:szCs w:val="18"/>
          <w:lang w:val="en-US"/>
        </w:rPr>
        <w:t>cancelled</w:t>
      </w:r>
      <w:r w:rsidR="000B6010" w:rsidRPr="00A64029">
        <w:rPr>
          <w:sz w:val="18"/>
          <w:szCs w:val="18"/>
          <w:lang w:val="en-US"/>
        </w:rPr>
        <w:t xml:space="preserve"> by reduction of the Company's share capital</w:t>
      </w:r>
      <w:r w:rsidRPr="00A64029">
        <w:rPr>
          <w:sz w:val="18"/>
          <w:szCs w:val="18"/>
          <w:lang w:val="en-US"/>
        </w:rPr>
        <w:t>. The Norwegian State has committed itself to participate</w:t>
      </w:r>
      <w:r w:rsidR="005C27A3" w:rsidRPr="00A64029">
        <w:rPr>
          <w:sz w:val="18"/>
          <w:szCs w:val="18"/>
          <w:lang w:val="en-US"/>
        </w:rPr>
        <w:t xml:space="preserve"> on a pro-rata basis</w:t>
      </w:r>
      <w:r w:rsidRPr="00A64029">
        <w:rPr>
          <w:sz w:val="18"/>
          <w:szCs w:val="18"/>
          <w:lang w:val="en-US"/>
        </w:rPr>
        <w:t xml:space="preserve"> in the capital</w:t>
      </w:r>
      <w:r w:rsidR="000B6010" w:rsidRPr="00A64029">
        <w:rPr>
          <w:sz w:val="18"/>
          <w:szCs w:val="18"/>
          <w:lang w:val="en-US"/>
        </w:rPr>
        <w:t xml:space="preserve"> reduction.</w:t>
      </w:r>
      <w:r w:rsidRPr="00A64029">
        <w:rPr>
          <w:sz w:val="18"/>
          <w:szCs w:val="18"/>
          <w:lang w:val="en-US"/>
        </w:rPr>
        <w:t xml:space="preserve"> </w:t>
      </w:r>
      <w:r w:rsidR="000B6010" w:rsidRPr="00A64029">
        <w:rPr>
          <w:sz w:val="18"/>
          <w:szCs w:val="18"/>
          <w:lang w:val="en-US"/>
        </w:rPr>
        <w:t>This</w:t>
      </w:r>
      <w:r w:rsidR="00BF39D5" w:rsidRPr="00A64029">
        <w:rPr>
          <w:sz w:val="18"/>
          <w:szCs w:val="18"/>
          <w:lang w:val="en-US"/>
        </w:rPr>
        <w:t xml:space="preserve"> means that</w:t>
      </w:r>
      <w:r w:rsidRPr="00A64029">
        <w:rPr>
          <w:sz w:val="18"/>
          <w:szCs w:val="18"/>
          <w:lang w:val="en-US"/>
        </w:rPr>
        <w:t xml:space="preserve"> the </w:t>
      </w:r>
      <w:r w:rsidR="00B870FE" w:rsidRPr="00A64029">
        <w:rPr>
          <w:sz w:val="18"/>
          <w:szCs w:val="18"/>
          <w:lang w:val="en-US"/>
        </w:rPr>
        <w:t xml:space="preserve">Norwegian </w:t>
      </w:r>
      <w:r w:rsidRPr="00A64029">
        <w:rPr>
          <w:sz w:val="18"/>
          <w:szCs w:val="18"/>
          <w:lang w:val="en-US"/>
        </w:rPr>
        <w:t xml:space="preserve">State’s ownership interest of 36.21% remains unchanged. </w:t>
      </w:r>
      <w:r w:rsidR="005813E1">
        <w:rPr>
          <w:sz w:val="18"/>
          <w:szCs w:val="18"/>
          <w:lang w:val="en-US"/>
        </w:rPr>
        <w:t>The t</w:t>
      </w:r>
      <w:r w:rsidRPr="00A64029">
        <w:rPr>
          <w:sz w:val="18"/>
          <w:szCs w:val="18"/>
          <w:lang w:val="en-US"/>
        </w:rPr>
        <w:t xml:space="preserve">otal </w:t>
      </w:r>
      <w:r w:rsidR="00A3604E">
        <w:rPr>
          <w:sz w:val="18"/>
          <w:szCs w:val="18"/>
          <w:lang w:val="en-US"/>
        </w:rPr>
        <w:t>consideration</w:t>
      </w:r>
      <w:r w:rsidRPr="00A64029">
        <w:rPr>
          <w:sz w:val="18"/>
          <w:szCs w:val="18"/>
          <w:lang w:val="en-US"/>
        </w:rPr>
        <w:t xml:space="preserve"> for the buy-back and redemption of the</w:t>
      </w:r>
      <w:r w:rsidR="00BF39D5" w:rsidRPr="00A64029">
        <w:rPr>
          <w:sz w:val="18"/>
          <w:szCs w:val="18"/>
          <w:lang w:val="en-US"/>
        </w:rPr>
        <w:t xml:space="preserve"> Norwegian</w:t>
      </w:r>
      <w:r w:rsidRPr="00A64029">
        <w:rPr>
          <w:sz w:val="18"/>
          <w:szCs w:val="18"/>
          <w:lang w:val="en-US"/>
        </w:rPr>
        <w:t xml:space="preserve"> State’s shares amounts to NOK</w:t>
      </w:r>
      <w:r w:rsidR="00F32AC4">
        <w:rPr>
          <w:sz w:val="18"/>
          <w:szCs w:val="18"/>
          <w:lang w:val="en-US"/>
        </w:rPr>
        <w:t xml:space="preserve"> </w:t>
      </w:r>
      <w:r w:rsidR="00C23D97">
        <w:rPr>
          <w:sz w:val="18"/>
          <w:szCs w:val="18"/>
          <w:lang w:val="en-US"/>
        </w:rPr>
        <w:t>716,508,423</w:t>
      </w:r>
      <w:r w:rsidRPr="00A64029">
        <w:rPr>
          <w:sz w:val="18"/>
          <w:szCs w:val="18"/>
          <w:lang w:val="en-US"/>
        </w:rPr>
        <w:t xml:space="preserve">. </w:t>
      </w:r>
      <w:r w:rsidR="00BF39D5" w:rsidRPr="00A64029">
        <w:rPr>
          <w:sz w:val="18"/>
          <w:szCs w:val="18"/>
          <w:lang w:val="en-US"/>
        </w:rPr>
        <w:t>Based on the</w:t>
      </w:r>
      <w:r w:rsidRPr="00A64029">
        <w:rPr>
          <w:sz w:val="18"/>
          <w:szCs w:val="18"/>
          <w:lang w:val="en-US"/>
        </w:rPr>
        <w:t xml:space="preserve"> above, the Board proposes that the General Meeting pass</w:t>
      </w:r>
      <w:r w:rsidR="00BF39D5" w:rsidRPr="00A64029">
        <w:rPr>
          <w:sz w:val="18"/>
          <w:szCs w:val="18"/>
          <w:lang w:val="en-US"/>
        </w:rPr>
        <w:t>es</w:t>
      </w:r>
      <w:r w:rsidRPr="00A64029">
        <w:rPr>
          <w:sz w:val="18"/>
          <w:szCs w:val="18"/>
          <w:lang w:val="en-US"/>
        </w:rPr>
        <w:t xml:space="preserve"> the following resolution:</w:t>
      </w:r>
    </w:p>
    <w:p w:rsidR="00A64517" w:rsidRPr="00A64029" w:rsidRDefault="00A64517" w:rsidP="009E501C">
      <w:pPr>
        <w:pStyle w:val="DefaultText1"/>
        <w:ind w:left="360" w:right="720"/>
        <w:rPr>
          <w:sz w:val="18"/>
          <w:szCs w:val="18"/>
          <w:lang w:val="en-US"/>
        </w:rPr>
      </w:pPr>
    </w:p>
    <w:p w:rsidR="00A64517" w:rsidRPr="00A64029" w:rsidRDefault="00A64517" w:rsidP="009E501C">
      <w:pPr>
        <w:pStyle w:val="DefaultText1"/>
        <w:ind w:left="360" w:right="720"/>
        <w:rPr>
          <w:i/>
          <w:iCs/>
          <w:sz w:val="18"/>
          <w:szCs w:val="18"/>
          <w:lang w:val="en-US"/>
        </w:rPr>
      </w:pPr>
      <w:r w:rsidRPr="00A64029">
        <w:rPr>
          <w:i/>
          <w:iCs/>
          <w:sz w:val="18"/>
          <w:szCs w:val="18"/>
          <w:lang w:val="en-US"/>
        </w:rPr>
        <w:t xml:space="preserve">“The share capital of the Company is </w:t>
      </w:r>
      <w:r w:rsidR="004950F4" w:rsidRPr="00A64029">
        <w:rPr>
          <w:i/>
          <w:iCs/>
          <w:sz w:val="18"/>
          <w:szCs w:val="18"/>
          <w:lang w:val="en-US"/>
        </w:rPr>
        <w:t xml:space="preserve">reduced by NOK </w:t>
      </w:r>
      <w:r w:rsidR="00C23D97">
        <w:rPr>
          <w:i/>
          <w:iCs/>
          <w:sz w:val="18"/>
          <w:szCs w:val="18"/>
          <w:lang w:val="en-US"/>
        </w:rPr>
        <w:t>3,171,416.30</w:t>
      </w:r>
      <w:r w:rsidR="00CB7889" w:rsidRPr="00CB7889">
        <w:rPr>
          <w:i/>
          <w:iCs/>
          <w:sz w:val="18"/>
          <w:szCs w:val="18"/>
          <w:lang w:val="en-US"/>
        </w:rPr>
        <w:t xml:space="preserve"> </w:t>
      </w:r>
      <w:r w:rsidR="004950F4" w:rsidRPr="00A64029">
        <w:rPr>
          <w:i/>
          <w:iCs/>
          <w:sz w:val="18"/>
          <w:szCs w:val="18"/>
          <w:lang w:val="en-US"/>
        </w:rPr>
        <w:t xml:space="preserve"> from NOK </w:t>
      </w:r>
      <w:r w:rsidR="00C23D97" w:rsidRPr="00C23D97">
        <w:rPr>
          <w:i/>
          <w:iCs/>
          <w:sz w:val="18"/>
          <w:szCs w:val="18"/>
          <w:lang w:val="en-US"/>
        </w:rPr>
        <w:t xml:space="preserve">467,641,727.30 </w:t>
      </w:r>
      <w:r w:rsidR="00CB7889">
        <w:rPr>
          <w:i/>
          <w:iCs/>
          <w:sz w:val="18"/>
          <w:szCs w:val="18"/>
          <w:lang w:val="en-US"/>
        </w:rPr>
        <w:t xml:space="preserve"> </w:t>
      </w:r>
      <w:r w:rsidR="005031D5" w:rsidRPr="00A64029">
        <w:rPr>
          <w:i/>
          <w:iCs/>
          <w:sz w:val="18"/>
          <w:szCs w:val="18"/>
          <w:lang w:val="en-US"/>
        </w:rPr>
        <w:t xml:space="preserve">to NOK </w:t>
      </w:r>
      <w:r w:rsidR="00A3604E">
        <w:rPr>
          <w:i/>
          <w:iCs/>
          <w:sz w:val="18"/>
          <w:szCs w:val="18"/>
          <w:lang w:val="en-US"/>
        </w:rPr>
        <w:t>464,470,311</w:t>
      </w:r>
      <w:r w:rsidR="00C23D97" w:rsidRPr="00C23D97">
        <w:rPr>
          <w:i/>
          <w:iCs/>
          <w:sz w:val="18"/>
          <w:szCs w:val="18"/>
          <w:lang w:val="en-US"/>
        </w:rPr>
        <w:t xml:space="preserve"> </w:t>
      </w:r>
      <w:r w:rsidR="00CB7889" w:rsidRPr="00CB7889">
        <w:rPr>
          <w:i/>
          <w:iCs/>
          <w:sz w:val="18"/>
          <w:szCs w:val="18"/>
          <w:lang w:val="en-US"/>
        </w:rPr>
        <w:t xml:space="preserve"> </w:t>
      </w:r>
      <w:r w:rsidRPr="00A64029">
        <w:rPr>
          <w:i/>
          <w:iCs/>
          <w:sz w:val="18"/>
          <w:szCs w:val="18"/>
          <w:lang w:val="en-US"/>
        </w:rPr>
        <w:t>b</w:t>
      </w:r>
      <w:r w:rsidR="00C23D97">
        <w:rPr>
          <w:i/>
          <w:iCs/>
          <w:sz w:val="18"/>
          <w:szCs w:val="18"/>
          <w:lang w:val="en-US"/>
        </w:rPr>
        <w:t>y cancellation of 1,190,000</w:t>
      </w:r>
      <w:r w:rsidRPr="00A64029">
        <w:rPr>
          <w:i/>
          <w:iCs/>
          <w:sz w:val="18"/>
          <w:szCs w:val="18"/>
          <w:lang w:val="en-US"/>
        </w:rPr>
        <w:t xml:space="preserve"> </w:t>
      </w:r>
      <w:r w:rsidR="005C27A3" w:rsidRPr="00A64029">
        <w:rPr>
          <w:i/>
          <w:iCs/>
          <w:sz w:val="18"/>
          <w:szCs w:val="18"/>
          <w:lang w:val="en-US"/>
        </w:rPr>
        <w:t xml:space="preserve">of the Company's </w:t>
      </w:r>
      <w:r w:rsidRPr="00A64029">
        <w:rPr>
          <w:i/>
          <w:iCs/>
          <w:sz w:val="18"/>
          <w:szCs w:val="18"/>
          <w:lang w:val="en-US"/>
        </w:rPr>
        <w:t>own shar</w:t>
      </w:r>
      <w:r w:rsidR="004950F4" w:rsidRPr="00A64029">
        <w:rPr>
          <w:i/>
          <w:iCs/>
          <w:sz w:val="18"/>
          <w:szCs w:val="18"/>
          <w:lang w:val="en-US"/>
        </w:rPr>
        <w:t xml:space="preserve">es and redemption of </w:t>
      </w:r>
      <w:r w:rsidR="00FE4828">
        <w:rPr>
          <w:i/>
          <w:iCs/>
          <w:sz w:val="18"/>
          <w:szCs w:val="18"/>
          <w:lang w:val="en-US"/>
        </w:rPr>
        <w:t>675,539</w:t>
      </w:r>
      <w:r w:rsidR="005D5028">
        <w:rPr>
          <w:i/>
          <w:iCs/>
          <w:sz w:val="18"/>
          <w:szCs w:val="18"/>
          <w:lang w:val="en-US"/>
        </w:rPr>
        <w:t xml:space="preserve"> </w:t>
      </w:r>
      <w:r w:rsidRPr="00A64029">
        <w:rPr>
          <w:i/>
          <w:iCs/>
          <w:sz w:val="18"/>
          <w:szCs w:val="18"/>
          <w:lang w:val="en-US"/>
        </w:rPr>
        <w:t>shares owned on behalf of the Norwegian State by the Ministry of Trade</w:t>
      </w:r>
      <w:r w:rsidR="00AF0ACC">
        <w:rPr>
          <w:i/>
          <w:iCs/>
          <w:sz w:val="18"/>
          <w:szCs w:val="18"/>
          <w:lang w:val="en-US"/>
        </w:rPr>
        <w:t>,</w:t>
      </w:r>
      <w:r w:rsidRPr="00A64029">
        <w:rPr>
          <w:i/>
          <w:iCs/>
          <w:sz w:val="18"/>
          <w:szCs w:val="18"/>
          <w:lang w:val="en-US"/>
        </w:rPr>
        <w:t xml:space="preserve"> Industry</w:t>
      </w:r>
      <w:r w:rsidR="00AF0ACC">
        <w:rPr>
          <w:i/>
          <w:iCs/>
          <w:sz w:val="18"/>
          <w:szCs w:val="18"/>
          <w:lang w:val="en-US"/>
        </w:rPr>
        <w:t xml:space="preserve"> and Fisheries</w:t>
      </w:r>
      <w:r w:rsidRPr="00A64029">
        <w:rPr>
          <w:i/>
          <w:iCs/>
          <w:sz w:val="18"/>
          <w:szCs w:val="18"/>
          <w:lang w:val="en-US"/>
        </w:rPr>
        <w:t xml:space="preserve">, for a payment of </w:t>
      </w:r>
      <w:r w:rsidR="004950F4" w:rsidRPr="00A64029">
        <w:rPr>
          <w:i/>
          <w:iCs/>
          <w:sz w:val="18"/>
          <w:szCs w:val="18"/>
          <w:lang w:val="en-US"/>
        </w:rPr>
        <w:t xml:space="preserve">NOK </w:t>
      </w:r>
      <w:r w:rsidR="00FE4828" w:rsidRPr="00FE4828">
        <w:rPr>
          <w:i/>
          <w:iCs/>
          <w:sz w:val="18"/>
          <w:szCs w:val="18"/>
          <w:lang w:val="en-US"/>
        </w:rPr>
        <w:t>259,458,196</w:t>
      </w:r>
      <w:r w:rsidR="00FE4828">
        <w:rPr>
          <w:i/>
          <w:iCs/>
          <w:sz w:val="18"/>
          <w:szCs w:val="18"/>
          <w:lang w:val="en-US"/>
        </w:rPr>
        <w:t xml:space="preserve"> </w:t>
      </w:r>
      <w:r w:rsidRPr="00A64029">
        <w:rPr>
          <w:i/>
          <w:iCs/>
          <w:sz w:val="18"/>
          <w:szCs w:val="18"/>
          <w:lang w:val="en-US"/>
        </w:rPr>
        <w:t>with addition</w:t>
      </w:r>
      <w:r w:rsidR="00693B3E" w:rsidRPr="00A64029">
        <w:rPr>
          <w:i/>
          <w:iCs/>
          <w:sz w:val="18"/>
          <w:szCs w:val="18"/>
          <w:lang w:val="en-US"/>
        </w:rPr>
        <w:t xml:space="preserve"> of</w:t>
      </w:r>
      <w:r w:rsidR="00F91A8E">
        <w:rPr>
          <w:i/>
          <w:iCs/>
          <w:sz w:val="18"/>
          <w:szCs w:val="18"/>
          <w:lang w:val="en-US"/>
        </w:rPr>
        <w:t xml:space="preserve"> interest</w:t>
      </w:r>
      <w:r w:rsidRPr="00A64029">
        <w:rPr>
          <w:i/>
          <w:iCs/>
          <w:sz w:val="18"/>
          <w:szCs w:val="18"/>
          <w:lang w:val="en-US"/>
        </w:rPr>
        <w:t xml:space="preserve"> </w:t>
      </w:r>
      <w:r w:rsidR="00F91A8E">
        <w:rPr>
          <w:i/>
          <w:iCs/>
          <w:sz w:val="18"/>
          <w:szCs w:val="18"/>
          <w:lang w:val="en-US"/>
        </w:rPr>
        <w:t xml:space="preserve">and adjusting for paid dividend to </w:t>
      </w:r>
      <w:r w:rsidRPr="00A64029">
        <w:rPr>
          <w:i/>
          <w:iCs/>
          <w:sz w:val="18"/>
          <w:szCs w:val="18"/>
          <w:lang w:val="en-US"/>
        </w:rPr>
        <w:t>the</w:t>
      </w:r>
      <w:r w:rsidR="00250A3E" w:rsidRPr="00A64029">
        <w:rPr>
          <w:i/>
          <w:iCs/>
          <w:sz w:val="18"/>
          <w:szCs w:val="18"/>
          <w:lang w:val="en-US"/>
        </w:rPr>
        <w:t xml:space="preserve"> Norwegian</w:t>
      </w:r>
      <w:r w:rsidRPr="00A64029">
        <w:rPr>
          <w:i/>
          <w:iCs/>
          <w:sz w:val="18"/>
          <w:szCs w:val="18"/>
          <w:lang w:val="en-US"/>
        </w:rPr>
        <w:t xml:space="preserve"> State represented by the Ministry of Trade</w:t>
      </w:r>
      <w:r w:rsidR="007E48E8">
        <w:rPr>
          <w:i/>
          <w:iCs/>
          <w:sz w:val="18"/>
          <w:szCs w:val="18"/>
          <w:lang w:val="en-US"/>
        </w:rPr>
        <w:t>,</w:t>
      </w:r>
      <w:r w:rsidRPr="00A64029">
        <w:rPr>
          <w:i/>
          <w:iCs/>
          <w:sz w:val="18"/>
          <w:szCs w:val="18"/>
          <w:lang w:val="en-US"/>
        </w:rPr>
        <w:t xml:space="preserve"> Industry</w:t>
      </w:r>
      <w:r w:rsidR="007E48E8">
        <w:rPr>
          <w:i/>
          <w:iCs/>
          <w:sz w:val="18"/>
          <w:szCs w:val="18"/>
          <w:lang w:val="en-US"/>
        </w:rPr>
        <w:t xml:space="preserve"> and Fisheries</w:t>
      </w:r>
      <w:r w:rsidRPr="00A64029">
        <w:rPr>
          <w:i/>
          <w:iCs/>
          <w:sz w:val="18"/>
          <w:szCs w:val="18"/>
          <w:lang w:val="en-US"/>
        </w:rPr>
        <w:t xml:space="preserve">. This sum represents the average share price </w:t>
      </w:r>
      <w:r w:rsidR="003F11CF" w:rsidRPr="00A64029">
        <w:rPr>
          <w:i/>
          <w:iCs/>
          <w:sz w:val="18"/>
          <w:szCs w:val="18"/>
          <w:lang w:val="en-US"/>
        </w:rPr>
        <w:t xml:space="preserve">paid </w:t>
      </w:r>
      <w:r w:rsidRPr="00A64029">
        <w:rPr>
          <w:i/>
          <w:iCs/>
          <w:sz w:val="18"/>
          <w:szCs w:val="18"/>
          <w:lang w:val="en-US"/>
        </w:rPr>
        <w:t xml:space="preserve">for the buyback of own shares in the market. </w:t>
      </w:r>
      <w:r w:rsidR="0065013D" w:rsidRPr="00A64029">
        <w:rPr>
          <w:i/>
          <w:iCs/>
          <w:sz w:val="18"/>
          <w:szCs w:val="18"/>
          <w:lang w:val="en-US"/>
        </w:rPr>
        <w:t xml:space="preserve">The portion of the sum paid to acquire </w:t>
      </w:r>
      <w:r w:rsidR="003A76E1" w:rsidRPr="00A64029">
        <w:rPr>
          <w:i/>
          <w:iCs/>
          <w:sz w:val="18"/>
          <w:szCs w:val="18"/>
          <w:lang w:val="en-US"/>
        </w:rPr>
        <w:t xml:space="preserve">and redeem </w:t>
      </w:r>
      <w:r w:rsidR="0065013D" w:rsidRPr="00A64029">
        <w:rPr>
          <w:i/>
          <w:iCs/>
          <w:sz w:val="18"/>
          <w:szCs w:val="18"/>
          <w:lang w:val="en-US"/>
        </w:rPr>
        <w:t xml:space="preserve">shares that exceeds the nominal value of the shares will be covered by a transfer from retained earnings of NOK </w:t>
      </w:r>
      <w:r w:rsidR="00FE4828" w:rsidRPr="00FE4828">
        <w:rPr>
          <w:i/>
          <w:iCs/>
          <w:sz w:val="18"/>
          <w:szCs w:val="18"/>
          <w:lang w:val="en-US"/>
        </w:rPr>
        <w:t>713,337,007</w:t>
      </w:r>
      <w:r w:rsidR="0065013D" w:rsidRPr="00A64029">
        <w:rPr>
          <w:i/>
          <w:iCs/>
          <w:sz w:val="18"/>
          <w:szCs w:val="18"/>
          <w:lang w:val="en-US"/>
        </w:rPr>
        <w:t>.</w:t>
      </w:r>
    </w:p>
    <w:p w:rsidR="00A64517" w:rsidRPr="00A64029" w:rsidRDefault="00A64517" w:rsidP="009E501C">
      <w:pPr>
        <w:pStyle w:val="DefaultText1"/>
        <w:ind w:left="360" w:right="720"/>
        <w:rPr>
          <w:i/>
          <w:iCs/>
          <w:sz w:val="18"/>
          <w:szCs w:val="18"/>
          <w:lang w:val="en-US"/>
        </w:rPr>
      </w:pPr>
    </w:p>
    <w:p w:rsidR="00A64517" w:rsidRPr="00A64029" w:rsidRDefault="00A64517" w:rsidP="009E501C">
      <w:pPr>
        <w:pStyle w:val="DefaultText1"/>
        <w:ind w:left="360" w:right="720"/>
        <w:rPr>
          <w:i/>
          <w:iCs/>
          <w:sz w:val="18"/>
          <w:szCs w:val="18"/>
          <w:lang w:val="en-US"/>
        </w:rPr>
      </w:pPr>
      <w:r w:rsidRPr="00A64029">
        <w:rPr>
          <w:i/>
          <w:iCs/>
          <w:sz w:val="18"/>
          <w:szCs w:val="18"/>
          <w:lang w:val="en-US"/>
        </w:rPr>
        <w:t>With effect from the implementation of the capital reduction through registration in the Register of Business Enterprises, Article 4 of the Company’s Articles of Association will be amended to read as follows:</w:t>
      </w:r>
    </w:p>
    <w:p w:rsidR="00A64517" w:rsidRPr="00A64029" w:rsidRDefault="00A64517" w:rsidP="009E501C">
      <w:pPr>
        <w:pStyle w:val="DefaultText1"/>
        <w:ind w:left="360" w:right="720"/>
        <w:rPr>
          <w:i/>
          <w:iCs/>
          <w:sz w:val="18"/>
          <w:szCs w:val="18"/>
          <w:lang w:val="en-US"/>
        </w:rPr>
      </w:pPr>
    </w:p>
    <w:p w:rsidR="00A64517" w:rsidRPr="00A64029" w:rsidRDefault="00A64517" w:rsidP="009E501C">
      <w:pPr>
        <w:pStyle w:val="DefaultText1"/>
        <w:ind w:left="360" w:right="720"/>
        <w:rPr>
          <w:sz w:val="18"/>
          <w:szCs w:val="18"/>
          <w:lang w:val="en-US"/>
        </w:rPr>
      </w:pPr>
      <w:r w:rsidRPr="00A64029">
        <w:rPr>
          <w:i/>
          <w:iCs/>
          <w:sz w:val="18"/>
          <w:szCs w:val="18"/>
          <w:lang w:val="en-US"/>
        </w:rPr>
        <w:t xml:space="preserve">The share capital is NOK </w:t>
      </w:r>
      <w:r w:rsidR="00FE4828" w:rsidRPr="00C23D97">
        <w:rPr>
          <w:i/>
          <w:iCs/>
          <w:sz w:val="18"/>
          <w:szCs w:val="18"/>
          <w:lang w:val="en-US"/>
        </w:rPr>
        <w:t>464,470,311</w:t>
      </w:r>
      <w:r w:rsidR="00FE4828">
        <w:rPr>
          <w:i/>
          <w:iCs/>
          <w:sz w:val="18"/>
          <w:szCs w:val="18"/>
          <w:lang w:val="en-US"/>
        </w:rPr>
        <w:t xml:space="preserve"> </w:t>
      </w:r>
      <w:r w:rsidR="00B81CEE" w:rsidRPr="00A64029">
        <w:rPr>
          <w:i/>
          <w:iCs/>
          <w:sz w:val="18"/>
          <w:szCs w:val="18"/>
          <w:lang w:val="en-US"/>
        </w:rPr>
        <w:t xml:space="preserve">divided into </w:t>
      </w:r>
      <w:r w:rsidR="00FE4828" w:rsidRPr="00FE4828">
        <w:rPr>
          <w:i/>
          <w:iCs/>
          <w:sz w:val="18"/>
          <w:szCs w:val="18"/>
          <w:lang w:val="en-US"/>
        </w:rPr>
        <w:t>273,217,830</w:t>
      </w:r>
      <w:r w:rsidR="00FE4828">
        <w:rPr>
          <w:i/>
          <w:iCs/>
          <w:sz w:val="18"/>
          <w:szCs w:val="18"/>
          <w:lang w:val="en-US"/>
        </w:rPr>
        <w:t xml:space="preserve"> </w:t>
      </w:r>
      <w:r w:rsidRPr="00A64029">
        <w:rPr>
          <w:i/>
          <w:iCs/>
          <w:sz w:val="18"/>
          <w:szCs w:val="18"/>
          <w:lang w:val="en-US"/>
        </w:rPr>
        <w:t>shares, each with a nominal value of NOK 1.70.”</w:t>
      </w:r>
      <w:r w:rsidRPr="00A64029">
        <w:rPr>
          <w:rFonts w:cs="Arial"/>
          <w:sz w:val="18"/>
          <w:szCs w:val="18"/>
          <w:lang w:val="en-US"/>
        </w:rPr>
        <w:t xml:space="preserve"> </w:t>
      </w:r>
    </w:p>
    <w:p w:rsidR="00A64517" w:rsidRPr="00A64029" w:rsidRDefault="00A64517" w:rsidP="009E501C">
      <w:pPr>
        <w:pStyle w:val="DefaultText1"/>
        <w:ind w:right="720"/>
        <w:rPr>
          <w:b/>
          <w:bCs/>
          <w:sz w:val="18"/>
          <w:szCs w:val="18"/>
          <w:lang w:val="en-US"/>
        </w:rPr>
      </w:pPr>
    </w:p>
    <w:p w:rsidR="00CB6B26" w:rsidRPr="00A64029" w:rsidRDefault="00CB6B26" w:rsidP="009E501C">
      <w:pPr>
        <w:pStyle w:val="DefaultText1"/>
        <w:ind w:right="720"/>
        <w:rPr>
          <w:b/>
          <w:bCs/>
          <w:sz w:val="18"/>
          <w:szCs w:val="18"/>
          <w:lang w:val="en-US"/>
        </w:rPr>
      </w:pPr>
    </w:p>
    <w:p w:rsidR="00BE231D" w:rsidRPr="00A64029" w:rsidRDefault="00B064BC" w:rsidP="009E501C">
      <w:pPr>
        <w:pStyle w:val="DefaultText1"/>
        <w:numPr>
          <w:ilvl w:val="0"/>
          <w:numId w:val="12"/>
        </w:numPr>
        <w:ind w:left="360" w:right="720"/>
        <w:rPr>
          <w:b/>
          <w:bCs/>
          <w:sz w:val="18"/>
          <w:szCs w:val="18"/>
          <w:lang w:val="en-US"/>
        </w:rPr>
      </w:pPr>
      <w:r w:rsidRPr="00A64029">
        <w:rPr>
          <w:b/>
          <w:bCs/>
          <w:sz w:val="18"/>
          <w:szCs w:val="18"/>
          <w:lang w:val="en-US"/>
        </w:rPr>
        <w:t xml:space="preserve">Power of attorney to the Board </w:t>
      </w:r>
      <w:r w:rsidR="00650BB4" w:rsidRPr="00A64029">
        <w:rPr>
          <w:b/>
          <w:bCs/>
          <w:sz w:val="18"/>
          <w:szCs w:val="18"/>
          <w:lang w:val="en-US"/>
        </w:rPr>
        <w:t xml:space="preserve">regarding </w:t>
      </w:r>
      <w:r w:rsidRPr="00A64029">
        <w:rPr>
          <w:b/>
          <w:bCs/>
          <w:sz w:val="18"/>
          <w:szCs w:val="18"/>
          <w:lang w:val="en-US"/>
        </w:rPr>
        <w:t>acquisition of own shares</w:t>
      </w:r>
    </w:p>
    <w:p w:rsidR="00BE231D" w:rsidRPr="00A64029" w:rsidRDefault="00BE231D" w:rsidP="009E501C">
      <w:pPr>
        <w:pStyle w:val="DefaultText1"/>
        <w:tabs>
          <w:tab w:val="left" w:pos="720"/>
        </w:tabs>
        <w:ind w:right="720"/>
        <w:rPr>
          <w:sz w:val="18"/>
          <w:szCs w:val="18"/>
          <w:lang w:val="en-US"/>
        </w:rPr>
      </w:pPr>
    </w:p>
    <w:p w:rsidR="00B74CE7" w:rsidRPr="00A64029" w:rsidRDefault="00B064BC" w:rsidP="00B74CE7">
      <w:pPr>
        <w:pStyle w:val="DefaultText1"/>
        <w:tabs>
          <w:tab w:val="left" w:pos="720"/>
        </w:tabs>
        <w:ind w:left="360" w:right="720"/>
        <w:rPr>
          <w:sz w:val="18"/>
          <w:szCs w:val="18"/>
          <w:lang w:val="en-US"/>
        </w:rPr>
      </w:pPr>
      <w:r w:rsidRPr="00A64029">
        <w:rPr>
          <w:sz w:val="18"/>
          <w:szCs w:val="18"/>
          <w:lang w:val="en-US"/>
        </w:rPr>
        <w:t xml:space="preserve">The </w:t>
      </w:r>
      <w:r w:rsidR="00B74CE7" w:rsidRPr="00A64029">
        <w:rPr>
          <w:sz w:val="18"/>
          <w:szCs w:val="18"/>
          <w:lang w:val="en-US"/>
        </w:rPr>
        <w:t>Board proposes that the General Meeting approves a new authorization for acquisition of own shares. The existing authorization of the Board will be cancelled at the same time. The purpose of such a new authorization is to allow the Board to optimize the Company’s capital structure through buy-back and subsequent cancellation of shares.</w:t>
      </w:r>
    </w:p>
    <w:p w:rsidR="00B74CE7" w:rsidRPr="00A64029" w:rsidRDefault="00B74CE7" w:rsidP="00B74CE7">
      <w:pPr>
        <w:pStyle w:val="DefaultText1"/>
        <w:tabs>
          <w:tab w:val="left" w:pos="720"/>
        </w:tabs>
        <w:ind w:left="360" w:right="720"/>
        <w:rPr>
          <w:sz w:val="18"/>
          <w:szCs w:val="18"/>
          <w:lang w:val="en-US"/>
        </w:rPr>
      </w:pPr>
    </w:p>
    <w:p w:rsidR="00B74CE7" w:rsidRPr="00A64029" w:rsidRDefault="00B74CE7" w:rsidP="00B74CE7">
      <w:pPr>
        <w:pStyle w:val="DefaultText1"/>
        <w:tabs>
          <w:tab w:val="left" w:pos="720"/>
        </w:tabs>
        <w:ind w:left="360" w:right="720"/>
        <w:rPr>
          <w:sz w:val="18"/>
          <w:szCs w:val="18"/>
          <w:lang w:val="en-US"/>
        </w:rPr>
      </w:pPr>
      <w:r w:rsidRPr="00A64029">
        <w:rPr>
          <w:sz w:val="18"/>
          <w:szCs w:val="18"/>
          <w:lang w:val="en-US"/>
        </w:rPr>
        <w:t xml:space="preserve">The authorization is limited </w:t>
      </w:r>
      <w:r>
        <w:rPr>
          <w:sz w:val="18"/>
          <w:szCs w:val="18"/>
          <w:lang w:val="en-US"/>
        </w:rPr>
        <w:t>to a total purchase</w:t>
      </w:r>
      <w:r w:rsidRPr="00A64029">
        <w:rPr>
          <w:sz w:val="18"/>
          <w:szCs w:val="18"/>
          <w:lang w:val="en-US"/>
        </w:rPr>
        <w:t xml:space="preserve"> of up to 5% of the total </w:t>
      </w:r>
      <w:r>
        <w:rPr>
          <w:sz w:val="18"/>
          <w:szCs w:val="18"/>
          <w:lang w:val="en-US"/>
        </w:rPr>
        <w:t>share capital of the Company.</w:t>
      </w:r>
    </w:p>
    <w:p w:rsidR="00B74CE7" w:rsidRPr="00A64029" w:rsidRDefault="00B74CE7" w:rsidP="00B74CE7">
      <w:pPr>
        <w:pStyle w:val="DefaultText1"/>
        <w:tabs>
          <w:tab w:val="left" w:pos="720"/>
        </w:tabs>
        <w:ind w:left="360" w:right="720"/>
        <w:rPr>
          <w:sz w:val="18"/>
          <w:szCs w:val="18"/>
          <w:lang w:val="en-US"/>
        </w:rPr>
      </w:pPr>
    </w:p>
    <w:p w:rsidR="00B74CE7" w:rsidRPr="00A64029" w:rsidRDefault="00B74CE7" w:rsidP="00B74CE7">
      <w:pPr>
        <w:pStyle w:val="DefaultText1"/>
        <w:tabs>
          <w:tab w:val="left" w:pos="720"/>
        </w:tabs>
        <w:ind w:left="360" w:right="720"/>
        <w:rPr>
          <w:sz w:val="18"/>
          <w:szCs w:val="18"/>
          <w:lang w:val="en-US"/>
        </w:rPr>
      </w:pPr>
      <w:r w:rsidRPr="00A64029">
        <w:rPr>
          <w:sz w:val="18"/>
          <w:szCs w:val="18"/>
          <w:lang w:val="en-US"/>
        </w:rPr>
        <w:t>The Board proposes that the General Meeting passes the following resolution:</w:t>
      </w:r>
    </w:p>
    <w:p w:rsidR="00B74CE7" w:rsidRPr="00A64029" w:rsidRDefault="00B74CE7" w:rsidP="00B74CE7">
      <w:pPr>
        <w:pStyle w:val="DefaultText1"/>
        <w:tabs>
          <w:tab w:val="left" w:pos="720"/>
        </w:tabs>
        <w:ind w:left="360" w:right="720"/>
        <w:rPr>
          <w:sz w:val="18"/>
          <w:szCs w:val="18"/>
          <w:lang w:val="en-US"/>
        </w:rPr>
      </w:pPr>
    </w:p>
    <w:p w:rsidR="00B74CE7" w:rsidRPr="00A64029" w:rsidRDefault="00B74CE7" w:rsidP="00B74CE7">
      <w:pPr>
        <w:ind w:left="1080" w:hanging="720"/>
        <w:rPr>
          <w:rFonts w:ascii="Arial" w:hAnsi="Arial" w:cs="Arial"/>
          <w:i/>
          <w:iCs/>
          <w:sz w:val="18"/>
          <w:szCs w:val="18"/>
          <w:lang w:val="en-US"/>
        </w:rPr>
      </w:pPr>
      <w:r w:rsidRPr="00A64029">
        <w:rPr>
          <w:rFonts w:ascii="Arial" w:hAnsi="Arial" w:cs="Arial"/>
          <w:i/>
          <w:iCs/>
          <w:sz w:val="18"/>
          <w:szCs w:val="18"/>
          <w:lang w:val="en-US"/>
        </w:rPr>
        <w:t>"(a)</w:t>
      </w:r>
      <w:r w:rsidRPr="00A64029">
        <w:rPr>
          <w:rFonts w:ascii="Arial" w:hAnsi="Arial" w:cs="Arial"/>
          <w:i/>
          <w:iCs/>
          <w:sz w:val="18"/>
          <w:szCs w:val="18"/>
          <w:lang w:val="en-US"/>
        </w:rPr>
        <w:tab/>
        <w:t>The General Meeting hereby authorizes the Board to acquire up to 5% (</w:t>
      </w:r>
      <w:r>
        <w:rPr>
          <w:rFonts w:ascii="Arial" w:hAnsi="Arial" w:cs="Arial"/>
          <w:i/>
          <w:iCs/>
          <w:sz w:val="18"/>
          <w:szCs w:val="18"/>
          <w:lang w:val="en-US"/>
        </w:rPr>
        <w:t>13,660,891</w:t>
      </w:r>
      <w:r w:rsidRPr="00A64029">
        <w:rPr>
          <w:rFonts w:ascii="Arial" w:hAnsi="Arial" w:cs="Arial"/>
          <w:i/>
          <w:iCs/>
          <w:sz w:val="18"/>
          <w:szCs w:val="18"/>
          <w:lang w:val="en-US"/>
        </w:rPr>
        <w:t xml:space="preserve"> shares) of the share capital of the Company in the open market and from the Norwegian State.</w:t>
      </w:r>
    </w:p>
    <w:p w:rsidR="00B74CE7" w:rsidRPr="00A64029" w:rsidRDefault="00B74CE7" w:rsidP="00B74CE7">
      <w:pPr>
        <w:rPr>
          <w:rFonts w:ascii="Arial" w:hAnsi="Arial" w:cs="Arial"/>
          <w:i/>
          <w:iCs/>
          <w:sz w:val="18"/>
          <w:szCs w:val="18"/>
          <w:lang w:val="en-US"/>
        </w:rPr>
      </w:pPr>
    </w:p>
    <w:p w:rsidR="00B74CE7" w:rsidRPr="00A64029" w:rsidRDefault="00B74CE7" w:rsidP="00B74CE7">
      <w:pPr>
        <w:ind w:left="1080" w:hanging="720"/>
        <w:rPr>
          <w:rFonts w:ascii="Arial" w:hAnsi="Arial" w:cs="Arial"/>
          <w:i/>
          <w:iCs/>
          <w:sz w:val="18"/>
          <w:szCs w:val="18"/>
          <w:lang w:val="en-US"/>
        </w:rPr>
      </w:pPr>
      <w:r w:rsidRPr="00A64029">
        <w:rPr>
          <w:rFonts w:ascii="Arial" w:hAnsi="Arial" w:cs="Arial"/>
          <w:i/>
          <w:iCs/>
          <w:sz w:val="18"/>
          <w:szCs w:val="18"/>
          <w:lang w:val="en-US"/>
        </w:rPr>
        <w:t>(b)</w:t>
      </w:r>
      <w:r w:rsidRPr="00A64029">
        <w:rPr>
          <w:rFonts w:ascii="Arial" w:hAnsi="Arial" w:cs="Arial"/>
          <w:i/>
          <w:iCs/>
          <w:sz w:val="18"/>
          <w:szCs w:val="18"/>
          <w:lang w:val="en-US"/>
        </w:rPr>
        <w:tab/>
      </w:r>
      <w:r>
        <w:rPr>
          <w:rFonts w:ascii="Arial" w:hAnsi="Arial" w:cs="Arial"/>
          <w:i/>
          <w:iCs/>
          <w:sz w:val="18"/>
          <w:szCs w:val="18"/>
          <w:lang w:val="en-US"/>
        </w:rPr>
        <w:t>T</w:t>
      </w:r>
      <w:r w:rsidRPr="00A64029">
        <w:rPr>
          <w:rFonts w:ascii="Arial" w:hAnsi="Arial" w:cs="Arial"/>
          <w:i/>
          <w:iCs/>
          <w:sz w:val="18"/>
          <w:szCs w:val="18"/>
          <w:lang w:val="en-US"/>
        </w:rPr>
        <w:t xml:space="preserve">he purchases of own shares shall be </w:t>
      </w:r>
      <w:r>
        <w:rPr>
          <w:rFonts w:ascii="Arial" w:hAnsi="Arial" w:cs="Arial"/>
          <w:i/>
          <w:iCs/>
          <w:sz w:val="18"/>
          <w:szCs w:val="18"/>
          <w:lang w:val="en-US"/>
        </w:rPr>
        <w:t xml:space="preserve">at </w:t>
      </w:r>
      <w:r w:rsidRPr="00A64029">
        <w:rPr>
          <w:rFonts w:ascii="Arial" w:hAnsi="Arial" w:cs="Arial"/>
          <w:i/>
          <w:iCs/>
          <w:sz w:val="18"/>
          <w:szCs w:val="18"/>
          <w:lang w:val="en-US"/>
        </w:rPr>
        <w:t>terms determined by the Board</w:t>
      </w:r>
      <w:r>
        <w:rPr>
          <w:rFonts w:ascii="Arial" w:hAnsi="Arial" w:cs="Arial"/>
          <w:i/>
          <w:iCs/>
          <w:sz w:val="18"/>
          <w:szCs w:val="18"/>
          <w:lang w:val="en-US"/>
        </w:rPr>
        <w:t>.</w:t>
      </w:r>
      <w:r w:rsidRPr="00A64029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iCs/>
          <w:sz w:val="18"/>
          <w:szCs w:val="18"/>
          <w:lang w:val="en-US"/>
        </w:rPr>
        <w:t>T</w:t>
      </w:r>
      <w:r w:rsidRPr="00A64029">
        <w:rPr>
          <w:rFonts w:ascii="Arial" w:hAnsi="Arial" w:cs="Arial"/>
          <w:i/>
          <w:iCs/>
          <w:sz w:val="18"/>
          <w:szCs w:val="18"/>
          <w:lang w:val="en-US"/>
        </w:rPr>
        <w:t>he purchase price per share shall not be less than NOK 10 and not more than NOK 1,000.</w:t>
      </w:r>
    </w:p>
    <w:p w:rsidR="00B74CE7" w:rsidRPr="00A64029" w:rsidRDefault="00B74CE7" w:rsidP="00B74CE7">
      <w:pPr>
        <w:rPr>
          <w:rFonts w:ascii="Arial" w:hAnsi="Arial" w:cs="Arial"/>
          <w:i/>
          <w:iCs/>
          <w:sz w:val="18"/>
          <w:szCs w:val="18"/>
          <w:lang w:val="en-US"/>
        </w:rPr>
      </w:pPr>
    </w:p>
    <w:p w:rsidR="00B74CE7" w:rsidRPr="00A64029" w:rsidRDefault="00B74CE7" w:rsidP="00B74CE7">
      <w:pPr>
        <w:numPr>
          <w:ilvl w:val="0"/>
          <w:numId w:val="8"/>
        </w:numPr>
        <w:tabs>
          <w:tab w:val="clear" w:pos="1080"/>
          <w:tab w:val="num" w:pos="360"/>
        </w:tabs>
        <w:ind w:hanging="720"/>
        <w:rPr>
          <w:rFonts w:ascii="Arial" w:hAnsi="Arial" w:cs="Arial"/>
          <w:i/>
          <w:iCs/>
          <w:sz w:val="18"/>
          <w:szCs w:val="18"/>
          <w:lang w:val="en-US"/>
        </w:rPr>
      </w:pPr>
      <w:r w:rsidRPr="00A64029">
        <w:rPr>
          <w:rFonts w:ascii="Arial" w:hAnsi="Arial" w:cs="Arial"/>
          <w:i/>
          <w:iCs/>
          <w:sz w:val="18"/>
          <w:szCs w:val="18"/>
          <w:lang w:val="en-US"/>
        </w:rPr>
        <w:t xml:space="preserve">The shares acquired pursuant to this authorization </w:t>
      </w:r>
      <w:r>
        <w:rPr>
          <w:rFonts w:ascii="Arial" w:hAnsi="Arial" w:cs="Arial"/>
          <w:i/>
          <w:iCs/>
          <w:sz w:val="18"/>
          <w:szCs w:val="18"/>
          <w:lang w:val="en-US"/>
        </w:rPr>
        <w:t xml:space="preserve">shall </w:t>
      </w:r>
      <w:r w:rsidRPr="00A64029">
        <w:rPr>
          <w:rFonts w:ascii="Arial" w:hAnsi="Arial" w:cs="Arial"/>
          <w:i/>
          <w:iCs/>
          <w:sz w:val="18"/>
          <w:szCs w:val="18"/>
          <w:lang w:val="en-US"/>
        </w:rPr>
        <w:t xml:space="preserve">be </w:t>
      </w:r>
      <w:r>
        <w:rPr>
          <w:rFonts w:ascii="Arial" w:hAnsi="Arial" w:cs="Arial"/>
          <w:i/>
          <w:iCs/>
          <w:sz w:val="18"/>
          <w:szCs w:val="18"/>
          <w:lang w:val="en-US"/>
        </w:rPr>
        <w:t>subsequently cancelled</w:t>
      </w:r>
      <w:r w:rsidRPr="00A64029">
        <w:rPr>
          <w:rFonts w:ascii="Arial" w:hAnsi="Arial" w:cs="Arial"/>
          <w:i/>
          <w:iCs/>
          <w:sz w:val="18"/>
          <w:szCs w:val="18"/>
          <w:lang w:val="en-US"/>
        </w:rPr>
        <w:t>.</w:t>
      </w:r>
    </w:p>
    <w:p w:rsidR="00B74CE7" w:rsidRPr="00A64029" w:rsidRDefault="00B74CE7" w:rsidP="00B74CE7">
      <w:pPr>
        <w:ind w:left="360"/>
        <w:rPr>
          <w:rFonts w:ascii="Arial" w:hAnsi="Arial" w:cs="Arial"/>
          <w:i/>
          <w:iCs/>
          <w:sz w:val="18"/>
          <w:szCs w:val="18"/>
          <w:lang w:val="en-US"/>
        </w:rPr>
      </w:pPr>
    </w:p>
    <w:p w:rsidR="00B74CE7" w:rsidRPr="00A64029" w:rsidRDefault="00B74CE7" w:rsidP="00B74CE7">
      <w:pPr>
        <w:numPr>
          <w:ilvl w:val="0"/>
          <w:numId w:val="8"/>
        </w:numPr>
        <w:tabs>
          <w:tab w:val="clear" w:pos="1080"/>
          <w:tab w:val="num" w:pos="1134"/>
        </w:tabs>
        <w:ind w:hanging="720"/>
        <w:rPr>
          <w:rFonts w:ascii="Arial" w:hAnsi="Arial" w:cs="Arial"/>
          <w:i/>
          <w:iCs/>
          <w:sz w:val="18"/>
          <w:szCs w:val="18"/>
          <w:lang w:val="en-US"/>
        </w:rPr>
      </w:pPr>
      <w:r w:rsidRPr="00A64029">
        <w:rPr>
          <w:rFonts w:ascii="Arial" w:hAnsi="Arial" w:cs="Arial"/>
          <w:i/>
          <w:iCs/>
          <w:sz w:val="18"/>
          <w:szCs w:val="18"/>
          <w:lang w:val="en-US"/>
        </w:rPr>
        <w:t xml:space="preserve">This authorization is valid from </w:t>
      </w:r>
      <w:r>
        <w:rPr>
          <w:rFonts w:ascii="Arial" w:hAnsi="Arial" w:cs="Arial"/>
          <w:i/>
          <w:iCs/>
          <w:sz w:val="18"/>
          <w:szCs w:val="18"/>
          <w:lang w:val="en-US"/>
        </w:rPr>
        <w:t>11</w:t>
      </w:r>
      <w:r w:rsidRPr="00A64029">
        <w:rPr>
          <w:rFonts w:ascii="Arial" w:hAnsi="Arial" w:cs="Arial"/>
          <w:i/>
          <w:iCs/>
          <w:sz w:val="18"/>
          <w:szCs w:val="18"/>
          <w:lang w:val="en-US"/>
        </w:rPr>
        <w:t xml:space="preserve"> May 201</w:t>
      </w:r>
      <w:r>
        <w:rPr>
          <w:rFonts w:ascii="Arial" w:hAnsi="Arial" w:cs="Arial"/>
          <w:i/>
          <w:iCs/>
          <w:sz w:val="18"/>
          <w:szCs w:val="18"/>
          <w:lang w:val="en-US"/>
        </w:rPr>
        <w:t>6</w:t>
      </w:r>
      <w:r w:rsidRPr="00A64029">
        <w:rPr>
          <w:rFonts w:ascii="Arial" w:hAnsi="Arial" w:cs="Arial"/>
          <w:i/>
          <w:iCs/>
          <w:sz w:val="18"/>
          <w:szCs w:val="18"/>
          <w:lang w:val="en-US"/>
        </w:rPr>
        <w:t xml:space="preserve"> until the next Annual General Meeting but no later than 30 June 201</w:t>
      </w:r>
      <w:r>
        <w:rPr>
          <w:rFonts w:ascii="Arial" w:hAnsi="Arial" w:cs="Arial"/>
          <w:i/>
          <w:iCs/>
          <w:sz w:val="18"/>
          <w:szCs w:val="18"/>
          <w:lang w:val="en-US"/>
        </w:rPr>
        <w:t>7</w:t>
      </w:r>
      <w:r w:rsidRPr="00A64029">
        <w:rPr>
          <w:rFonts w:ascii="Arial" w:hAnsi="Arial" w:cs="Arial"/>
          <w:i/>
          <w:iCs/>
          <w:sz w:val="18"/>
          <w:szCs w:val="18"/>
          <w:lang w:val="en-US"/>
        </w:rPr>
        <w:t>.</w:t>
      </w:r>
    </w:p>
    <w:p w:rsidR="00B74CE7" w:rsidRPr="00A64029" w:rsidRDefault="00B74CE7" w:rsidP="00B74CE7">
      <w:pPr>
        <w:rPr>
          <w:rFonts w:ascii="Arial" w:hAnsi="Arial" w:cs="Arial"/>
          <w:i/>
          <w:iCs/>
          <w:sz w:val="18"/>
          <w:szCs w:val="18"/>
          <w:lang w:val="en-US"/>
        </w:rPr>
      </w:pPr>
    </w:p>
    <w:p w:rsidR="00B74CE7" w:rsidRPr="00A64029" w:rsidRDefault="00B74CE7" w:rsidP="00B74CE7">
      <w:pPr>
        <w:ind w:left="360"/>
        <w:rPr>
          <w:rFonts w:ascii="Arial" w:hAnsi="Arial" w:cs="Arial"/>
          <w:i/>
          <w:sz w:val="18"/>
          <w:szCs w:val="18"/>
          <w:lang w:val="en-US"/>
        </w:rPr>
      </w:pPr>
      <w:r>
        <w:rPr>
          <w:rFonts w:ascii="Arial" w:hAnsi="Arial" w:cs="Arial"/>
          <w:i/>
          <w:sz w:val="18"/>
          <w:szCs w:val="18"/>
          <w:lang w:val="en-US"/>
        </w:rPr>
        <w:t>It is</w:t>
      </w:r>
      <w:r w:rsidRPr="00A64029">
        <w:rPr>
          <w:rFonts w:ascii="Arial" w:hAnsi="Arial" w:cs="Arial"/>
          <w:i/>
          <w:sz w:val="18"/>
          <w:szCs w:val="18"/>
          <w:lang w:val="en-US"/>
        </w:rPr>
        <w:t xml:space="preserve"> a condition precedent </w:t>
      </w:r>
      <w:r>
        <w:rPr>
          <w:rFonts w:ascii="Arial" w:hAnsi="Arial" w:cs="Arial"/>
          <w:i/>
          <w:sz w:val="18"/>
          <w:szCs w:val="18"/>
          <w:lang w:val="en-US"/>
        </w:rPr>
        <w:t xml:space="preserve">for any purchase and subsequent cancellation of shares </w:t>
      </w:r>
      <w:r w:rsidRPr="00A64029">
        <w:rPr>
          <w:rFonts w:ascii="Arial" w:hAnsi="Arial" w:cs="Arial"/>
          <w:i/>
          <w:sz w:val="18"/>
          <w:szCs w:val="18"/>
          <w:lang w:val="en-US"/>
        </w:rPr>
        <w:t>that the Norwegian State’s ownership (presently 36.21%) is not changed as a result of this."</w:t>
      </w:r>
    </w:p>
    <w:p w:rsidR="00B74CE7" w:rsidRDefault="00B74CE7" w:rsidP="009E501C">
      <w:pPr>
        <w:pStyle w:val="DefaultText1"/>
        <w:tabs>
          <w:tab w:val="left" w:pos="720"/>
        </w:tabs>
        <w:ind w:left="360" w:right="720"/>
        <w:rPr>
          <w:sz w:val="18"/>
          <w:szCs w:val="18"/>
          <w:lang w:val="en-US"/>
        </w:rPr>
      </w:pPr>
    </w:p>
    <w:p w:rsidR="00B74CE7" w:rsidRDefault="00B74CE7" w:rsidP="009E501C">
      <w:pPr>
        <w:pStyle w:val="DefaultText1"/>
        <w:tabs>
          <w:tab w:val="left" w:pos="720"/>
        </w:tabs>
        <w:ind w:left="360" w:right="720"/>
        <w:rPr>
          <w:sz w:val="18"/>
          <w:szCs w:val="18"/>
          <w:lang w:val="en-US"/>
        </w:rPr>
      </w:pPr>
    </w:p>
    <w:p w:rsidR="00BE231D" w:rsidRPr="00A64029" w:rsidRDefault="00B064BC" w:rsidP="00F452F8">
      <w:pPr>
        <w:pStyle w:val="DefaultText1"/>
        <w:tabs>
          <w:tab w:val="left" w:pos="720"/>
        </w:tabs>
        <w:ind w:right="720"/>
        <w:jc w:val="center"/>
        <w:rPr>
          <w:sz w:val="18"/>
          <w:szCs w:val="18"/>
          <w:lang w:val="en-US"/>
        </w:rPr>
      </w:pPr>
      <w:r w:rsidRPr="00A64029">
        <w:rPr>
          <w:sz w:val="18"/>
          <w:szCs w:val="18"/>
          <w:lang w:val="en-US"/>
        </w:rPr>
        <w:t>--------------------------------</w:t>
      </w:r>
    </w:p>
    <w:p w:rsidR="008409DA" w:rsidRDefault="008409DA">
      <w:pPr>
        <w:rPr>
          <w:rFonts w:ascii="Arial" w:eastAsia="SimSun" w:hAnsi="Arial" w:cs="Arial"/>
          <w:b/>
          <w:i/>
          <w:sz w:val="18"/>
          <w:szCs w:val="18"/>
          <w:lang w:eastAsia="zh-CN"/>
        </w:rPr>
      </w:pPr>
      <w:r>
        <w:rPr>
          <w:rFonts w:ascii="Arial" w:eastAsia="SimSun" w:hAnsi="Arial" w:cs="Arial"/>
          <w:b/>
          <w:i/>
          <w:sz w:val="18"/>
          <w:szCs w:val="18"/>
          <w:lang w:eastAsia="zh-CN"/>
        </w:rPr>
        <w:br w:type="page"/>
      </w:r>
    </w:p>
    <w:p w:rsidR="00BE231D" w:rsidRPr="00A64029" w:rsidRDefault="00B064BC" w:rsidP="00F452F8">
      <w:pPr>
        <w:autoSpaceDE w:val="0"/>
        <w:autoSpaceDN w:val="0"/>
        <w:adjustRightInd w:val="0"/>
        <w:rPr>
          <w:rFonts w:ascii="Arial" w:eastAsia="SimSun" w:hAnsi="Arial" w:cs="Arial"/>
          <w:b/>
          <w:i/>
          <w:sz w:val="18"/>
          <w:szCs w:val="18"/>
          <w:lang w:eastAsia="zh-CN"/>
        </w:rPr>
      </w:pPr>
      <w:r w:rsidRPr="00A64029">
        <w:rPr>
          <w:rFonts w:ascii="Arial" w:eastAsia="SimSun" w:hAnsi="Arial" w:cs="Arial"/>
          <w:b/>
          <w:i/>
          <w:sz w:val="18"/>
          <w:szCs w:val="18"/>
          <w:lang w:eastAsia="zh-CN"/>
        </w:rPr>
        <w:lastRenderedPageBreak/>
        <w:t>Shareholders’ rights</w:t>
      </w:r>
    </w:p>
    <w:p w:rsidR="00BE231D" w:rsidRPr="00A64029" w:rsidRDefault="00BE231D" w:rsidP="00F452F8">
      <w:pPr>
        <w:autoSpaceDE w:val="0"/>
        <w:autoSpaceDN w:val="0"/>
        <w:adjustRightInd w:val="0"/>
        <w:rPr>
          <w:rFonts w:ascii="Arial" w:eastAsia="SimSun" w:hAnsi="Arial" w:cs="Arial"/>
          <w:b/>
          <w:i/>
          <w:sz w:val="18"/>
          <w:szCs w:val="18"/>
          <w:lang w:eastAsia="zh-CN"/>
        </w:rPr>
      </w:pPr>
    </w:p>
    <w:p w:rsidR="00717961" w:rsidRPr="00A64029" w:rsidRDefault="00B064BC" w:rsidP="00F452F8">
      <w:pPr>
        <w:autoSpaceDE w:val="0"/>
        <w:autoSpaceDN w:val="0"/>
        <w:adjustRightInd w:val="0"/>
        <w:rPr>
          <w:rFonts w:ascii="Arial" w:eastAsia="SimSun" w:hAnsi="Arial" w:cs="Arial"/>
          <w:sz w:val="18"/>
          <w:szCs w:val="18"/>
          <w:lang w:eastAsia="zh-CN"/>
        </w:rPr>
      </w:pPr>
      <w:r w:rsidRPr="00A64029">
        <w:rPr>
          <w:rFonts w:ascii="Arial" w:eastAsia="SimSun" w:hAnsi="Arial" w:cs="Arial"/>
          <w:sz w:val="18"/>
          <w:szCs w:val="18"/>
          <w:lang w:eastAsia="zh-CN"/>
        </w:rPr>
        <w:t xml:space="preserve">The share capital of the company consists of </w:t>
      </w:r>
      <w:r w:rsidR="00F32802" w:rsidRPr="00F32802">
        <w:rPr>
          <w:rFonts w:ascii="Arial" w:eastAsia="SimSun" w:hAnsi="Arial" w:cs="Arial"/>
          <w:sz w:val="18"/>
          <w:szCs w:val="18"/>
          <w:lang w:eastAsia="zh-CN"/>
        </w:rPr>
        <w:t>275,083,369</w:t>
      </w:r>
      <w:r w:rsidRPr="00A64029">
        <w:rPr>
          <w:rFonts w:ascii="Arial" w:hAnsi="Arial" w:cs="Arial"/>
          <w:color w:val="000000"/>
          <w:sz w:val="18"/>
          <w:szCs w:val="18"/>
          <w:lang w:val="en-US" w:eastAsia="nb-NO"/>
        </w:rPr>
        <w:t xml:space="preserve"> </w:t>
      </w:r>
      <w:r w:rsidRPr="00A64029">
        <w:rPr>
          <w:rFonts w:ascii="Arial" w:eastAsia="SimSun" w:hAnsi="Arial" w:cs="Arial"/>
          <w:sz w:val="18"/>
          <w:szCs w:val="18"/>
          <w:lang w:eastAsia="zh-CN"/>
        </w:rPr>
        <w:t xml:space="preserve">shares, each with a face value of NOK </w:t>
      </w:r>
      <w:r w:rsidR="008E286B" w:rsidRPr="00A64029">
        <w:rPr>
          <w:rFonts w:ascii="Arial" w:hAnsi="Arial" w:cs="Arial"/>
          <w:color w:val="000000"/>
          <w:sz w:val="18"/>
          <w:szCs w:val="18"/>
          <w:lang w:val="en-US" w:eastAsia="nb-NO"/>
        </w:rPr>
        <w:t>1.70</w:t>
      </w:r>
      <w:r w:rsidRPr="00A64029">
        <w:rPr>
          <w:rFonts w:ascii="Arial" w:hAnsi="Arial" w:cs="Arial"/>
          <w:color w:val="000000"/>
          <w:sz w:val="18"/>
          <w:szCs w:val="18"/>
          <w:lang w:val="en-US" w:eastAsia="nb-NO"/>
        </w:rPr>
        <w:t>.</w:t>
      </w:r>
      <w:r w:rsidRPr="00A64029">
        <w:rPr>
          <w:rFonts w:ascii="Arial" w:eastAsia="SimSun" w:hAnsi="Arial" w:cs="Arial"/>
          <w:sz w:val="18"/>
          <w:szCs w:val="18"/>
          <w:lang w:eastAsia="zh-CN"/>
        </w:rPr>
        <w:t xml:space="preserve"> Each share carries one vote at the general meeting, however no voting rights can be exercised for shares owned by the Company. The Company owns </w:t>
      </w:r>
      <w:r w:rsidR="00F32802">
        <w:rPr>
          <w:rFonts w:ascii="Arial" w:hAnsi="Arial" w:cs="Arial"/>
          <w:color w:val="000000"/>
          <w:sz w:val="18"/>
          <w:szCs w:val="18"/>
          <w:lang w:val="en-US" w:eastAsia="nb-NO"/>
        </w:rPr>
        <w:t>1,190</w:t>
      </w:r>
      <w:r w:rsidR="00AB283F">
        <w:rPr>
          <w:rFonts w:ascii="Arial" w:hAnsi="Arial" w:cs="Arial"/>
          <w:color w:val="000000"/>
          <w:sz w:val="18"/>
          <w:szCs w:val="18"/>
          <w:lang w:val="en-US" w:eastAsia="nb-NO"/>
        </w:rPr>
        <w:t>,000</w:t>
      </w:r>
      <w:r w:rsidRPr="00A64029">
        <w:rPr>
          <w:rFonts w:ascii="Arial" w:hAnsi="Arial" w:cs="Arial"/>
          <w:color w:val="000000"/>
          <w:sz w:val="18"/>
          <w:szCs w:val="18"/>
          <w:lang w:val="en-US" w:eastAsia="nb-NO"/>
        </w:rPr>
        <w:t xml:space="preserve"> </w:t>
      </w:r>
      <w:r w:rsidRPr="00A64029">
        <w:rPr>
          <w:rFonts w:ascii="Arial" w:eastAsia="SimSun" w:hAnsi="Arial" w:cs="Arial"/>
          <w:sz w:val="18"/>
          <w:szCs w:val="18"/>
          <w:lang w:eastAsia="zh-CN"/>
        </w:rPr>
        <w:t>of its own shares today</w:t>
      </w:r>
      <w:r w:rsidR="00717961" w:rsidRPr="00A64029">
        <w:rPr>
          <w:rFonts w:ascii="Arial" w:eastAsia="SimSun" w:hAnsi="Arial" w:cs="Arial"/>
          <w:sz w:val="18"/>
          <w:szCs w:val="18"/>
          <w:lang w:eastAsia="zh-CN"/>
        </w:rPr>
        <w:t>.</w:t>
      </w:r>
    </w:p>
    <w:p w:rsidR="00717961" w:rsidRPr="00A64029" w:rsidRDefault="00717961" w:rsidP="00F452F8">
      <w:pPr>
        <w:autoSpaceDE w:val="0"/>
        <w:autoSpaceDN w:val="0"/>
        <w:adjustRightInd w:val="0"/>
        <w:rPr>
          <w:rFonts w:ascii="Arial" w:eastAsia="SimSun" w:hAnsi="Arial" w:cs="Arial"/>
          <w:sz w:val="18"/>
          <w:szCs w:val="18"/>
          <w:lang w:eastAsia="zh-CN"/>
        </w:rPr>
      </w:pPr>
    </w:p>
    <w:p w:rsidR="00BE231D" w:rsidRPr="00A64029" w:rsidRDefault="00717961" w:rsidP="00F452F8">
      <w:pPr>
        <w:autoSpaceDE w:val="0"/>
        <w:autoSpaceDN w:val="0"/>
        <w:adjustRightInd w:val="0"/>
        <w:rPr>
          <w:rFonts w:ascii="Arial" w:eastAsia="SimSun" w:hAnsi="Arial" w:cs="Arial"/>
          <w:sz w:val="18"/>
          <w:szCs w:val="18"/>
          <w:lang w:eastAsia="zh-CN"/>
        </w:rPr>
      </w:pPr>
      <w:r w:rsidRPr="00A64029">
        <w:rPr>
          <w:rFonts w:ascii="Arial" w:eastAsia="SimSun" w:hAnsi="Arial" w:cs="Arial"/>
          <w:sz w:val="18"/>
          <w:szCs w:val="18"/>
          <w:lang w:eastAsia="zh-CN"/>
        </w:rPr>
        <w:t>A shareholder is entitled to vote according to the number of shares owned and registered with</w:t>
      </w:r>
      <w:r w:rsidR="00B064BC" w:rsidRPr="00A64029">
        <w:rPr>
          <w:rFonts w:ascii="Arial" w:eastAsia="SimSun" w:hAnsi="Arial" w:cs="Arial"/>
          <w:sz w:val="18"/>
          <w:szCs w:val="18"/>
          <w:lang w:eastAsia="zh-CN"/>
        </w:rPr>
        <w:t xml:space="preserve"> the Norwegian Central Securities Depository (VPS) at the date of the </w:t>
      </w:r>
      <w:r w:rsidRPr="00A64029">
        <w:rPr>
          <w:rFonts w:ascii="Arial" w:eastAsia="SimSun" w:hAnsi="Arial" w:cs="Arial"/>
          <w:sz w:val="18"/>
          <w:szCs w:val="18"/>
          <w:lang w:eastAsia="zh-CN"/>
        </w:rPr>
        <w:t>General M</w:t>
      </w:r>
      <w:r w:rsidR="00B064BC" w:rsidRPr="00A64029">
        <w:rPr>
          <w:rFonts w:ascii="Arial" w:eastAsia="SimSun" w:hAnsi="Arial" w:cs="Arial"/>
          <w:sz w:val="18"/>
          <w:szCs w:val="18"/>
          <w:lang w:eastAsia="zh-CN"/>
        </w:rPr>
        <w:t xml:space="preserve">eeting. If a shareholder has acquired shares that are not registered in VPS at the time of the </w:t>
      </w:r>
      <w:r w:rsidRPr="00A64029">
        <w:rPr>
          <w:rFonts w:ascii="Arial" w:eastAsia="SimSun" w:hAnsi="Arial" w:cs="Arial"/>
          <w:sz w:val="18"/>
          <w:szCs w:val="18"/>
          <w:lang w:eastAsia="zh-CN"/>
        </w:rPr>
        <w:t>General M</w:t>
      </w:r>
      <w:r w:rsidR="00B064BC" w:rsidRPr="00A64029">
        <w:rPr>
          <w:rFonts w:ascii="Arial" w:eastAsia="SimSun" w:hAnsi="Arial" w:cs="Arial"/>
          <w:sz w:val="18"/>
          <w:szCs w:val="18"/>
          <w:lang w:eastAsia="zh-CN"/>
        </w:rPr>
        <w:t xml:space="preserve">eeting, the voting rights for the transferred shares may only be exercised if the transfer has been reported to the VPS and proved prior to the </w:t>
      </w:r>
      <w:r w:rsidR="00515AAF" w:rsidRPr="00A64029">
        <w:rPr>
          <w:rFonts w:ascii="Arial" w:eastAsia="SimSun" w:hAnsi="Arial" w:cs="Arial"/>
          <w:sz w:val="18"/>
          <w:szCs w:val="18"/>
          <w:lang w:eastAsia="zh-CN"/>
        </w:rPr>
        <w:t>General Meeting</w:t>
      </w:r>
      <w:r w:rsidR="00B064BC" w:rsidRPr="00A64029">
        <w:rPr>
          <w:rFonts w:ascii="Arial" w:eastAsia="SimSun" w:hAnsi="Arial" w:cs="Arial"/>
          <w:sz w:val="18"/>
          <w:szCs w:val="18"/>
          <w:lang w:eastAsia="zh-CN"/>
        </w:rPr>
        <w:t xml:space="preserve">. </w:t>
      </w:r>
      <w:r w:rsidR="00515AAF" w:rsidRPr="00A64029">
        <w:rPr>
          <w:rFonts w:ascii="Arial" w:eastAsia="SimSun" w:hAnsi="Arial" w:cs="Arial"/>
          <w:sz w:val="18"/>
          <w:szCs w:val="18"/>
          <w:lang w:eastAsia="zh-CN"/>
        </w:rPr>
        <w:t>S</w:t>
      </w:r>
      <w:r w:rsidR="00B064BC" w:rsidRPr="00A64029">
        <w:rPr>
          <w:rFonts w:ascii="Arial" w:eastAsia="SimSun" w:hAnsi="Arial" w:cs="Arial"/>
          <w:sz w:val="18"/>
          <w:szCs w:val="18"/>
          <w:lang w:eastAsia="zh-CN"/>
        </w:rPr>
        <w:t>hareholder</w:t>
      </w:r>
      <w:r w:rsidR="00515AAF" w:rsidRPr="00A64029">
        <w:rPr>
          <w:rFonts w:ascii="Arial" w:eastAsia="SimSun" w:hAnsi="Arial" w:cs="Arial"/>
          <w:sz w:val="18"/>
          <w:szCs w:val="18"/>
          <w:lang w:eastAsia="zh-CN"/>
        </w:rPr>
        <w:t>s have the right to bring an advisor</w:t>
      </w:r>
      <w:r w:rsidR="004161D0" w:rsidRPr="00A64029">
        <w:rPr>
          <w:rFonts w:ascii="Arial" w:eastAsia="SimSun" w:hAnsi="Arial" w:cs="Arial"/>
          <w:sz w:val="18"/>
          <w:szCs w:val="18"/>
          <w:lang w:eastAsia="zh-CN"/>
        </w:rPr>
        <w:t>, which may</w:t>
      </w:r>
      <w:r w:rsidR="00515AAF" w:rsidRPr="00A64029">
        <w:rPr>
          <w:rFonts w:ascii="Arial" w:eastAsia="SimSun" w:hAnsi="Arial" w:cs="Arial"/>
          <w:sz w:val="18"/>
          <w:szCs w:val="18"/>
          <w:lang w:eastAsia="zh-CN"/>
        </w:rPr>
        <w:t xml:space="preserve"> speak on behalf </w:t>
      </w:r>
      <w:r w:rsidR="005C7276" w:rsidRPr="00A64029">
        <w:rPr>
          <w:rFonts w:ascii="Arial" w:eastAsia="SimSun" w:hAnsi="Arial" w:cs="Arial"/>
          <w:sz w:val="18"/>
          <w:szCs w:val="18"/>
          <w:lang w:eastAsia="zh-CN"/>
        </w:rPr>
        <w:t xml:space="preserve">of </w:t>
      </w:r>
      <w:r w:rsidR="004161D0" w:rsidRPr="00A64029">
        <w:rPr>
          <w:rFonts w:ascii="Arial" w:eastAsia="SimSun" w:hAnsi="Arial" w:cs="Arial"/>
          <w:sz w:val="18"/>
          <w:szCs w:val="18"/>
          <w:lang w:eastAsia="zh-CN"/>
        </w:rPr>
        <w:t>the shareholder in</w:t>
      </w:r>
      <w:r w:rsidR="00515AAF" w:rsidRPr="00A64029">
        <w:rPr>
          <w:rFonts w:ascii="Arial" w:eastAsia="SimSun" w:hAnsi="Arial" w:cs="Arial"/>
          <w:sz w:val="18"/>
          <w:szCs w:val="18"/>
          <w:lang w:eastAsia="zh-CN"/>
        </w:rPr>
        <w:t xml:space="preserve"> the General Meeting.</w:t>
      </w:r>
    </w:p>
    <w:p w:rsidR="00BE231D" w:rsidRPr="00A64029" w:rsidRDefault="00BE231D" w:rsidP="00F452F8">
      <w:pPr>
        <w:autoSpaceDE w:val="0"/>
        <w:autoSpaceDN w:val="0"/>
        <w:adjustRightInd w:val="0"/>
        <w:rPr>
          <w:rFonts w:ascii="Arial" w:eastAsia="SimSun" w:hAnsi="Arial" w:cs="Arial"/>
          <w:sz w:val="18"/>
          <w:szCs w:val="18"/>
          <w:lang w:eastAsia="zh-CN"/>
        </w:rPr>
      </w:pPr>
    </w:p>
    <w:p w:rsidR="00BE231D" w:rsidRPr="00A64029" w:rsidRDefault="00B064BC" w:rsidP="00F452F8">
      <w:pPr>
        <w:rPr>
          <w:rFonts w:ascii="Arial" w:hAnsi="Arial" w:cs="Arial"/>
          <w:iCs/>
          <w:sz w:val="18"/>
          <w:szCs w:val="18"/>
          <w:lang w:val="en-US"/>
        </w:rPr>
      </w:pPr>
      <w:r w:rsidRPr="00A64029">
        <w:rPr>
          <w:rFonts w:ascii="Arial" w:hAnsi="Arial" w:cs="Arial"/>
          <w:iCs/>
          <w:sz w:val="18"/>
          <w:szCs w:val="18"/>
          <w:lang w:val="en-US"/>
        </w:rPr>
        <w:t xml:space="preserve">If shares are registered by a nominee in the VPS register, </w:t>
      </w:r>
      <w:proofErr w:type="spellStart"/>
      <w:r w:rsidRPr="00A64029">
        <w:rPr>
          <w:rFonts w:ascii="Arial" w:hAnsi="Arial" w:cs="Arial"/>
          <w:iCs/>
          <w:sz w:val="18"/>
          <w:szCs w:val="18"/>
          <w:lang w:val="en-US"/>
        </w:rPr>
        <w:t>cf</w:t>
      </w:r>
      <w:proofErr w:type="spellEnd"/>
      <w:r w:rsidRPr="00A64029">
        <w:rPr>
          <w:rFonts w:ascii="Arial" w:hAnsi="Arial" w:cs="Arial"/>
          <w:iCs/>
          <w:sz w:val="18"/>
          <w:szCs w:val="18"/>
          <w:lang w:val="en-US"/>
        </w:rPr>
        <w:t xml:space="preserve"> the Norwegian Public Limited Liability Companies Act Section 4-10, and the beneficial shareholder wants to attend the </w:t>
      </w:r>
      <w:r w:rsidR="00717961" w:rsidRPr="00A64029">
        <w:rPr>
          <w:rFonts w:ascii="Arial" w:hAnsi="Arial" w:cs="Arial"/>
          <w:iCs/>
          <w:sz w:val="18"/>
          <w:szCs w:val="18"/>
          <w:lang w:val="en-US"/>
        </w:rPr>
        <w:t xml:space="preserve">General Meeting </w:t>
      </w:r>
      <w:r w:rsidRPr="00A64029">
        <w:rPr>
          <w:rFonts w:ascii="Arial" w:hAnsi="Arial" w:cs="Arial"/>
          <w:iCs/>
          <w:sz w:val="18"/>
          <w:szCs w:val="18"/>
          <w:lang w:val="en-US"/>
        </w:rPr>
        <w:t>and vote for his shares, the beneficial shareholder must submit a written confirmation from the nominee that the shareholder is the beneficial owner of the shares, and a statement from the shareholder confirming that he is the beneficial owner of the shares.</w:t>
      </w:r>
    </w:p>
    <w:p w:rsidR="00BE231D" w:rsidRPr="00A64029" w:rsidRDefault="00BE231D" w:rsidP="00F452F8">
      <w:pPr>
        <w:rPr>
          <w:rFonts w:ascii="Arial" w:hAnsi="Arial" w:cs="Arial"/>
          <w:color w:val="000000"/>
          <w:sz w:val="18"/>
          <w:szCs w:val="18"/>
          <w:lang w:val="en-US" w:eastAsia="nb-NO"/>
        </w:rPr>
      </w:pPr>
    </w:p>
    <w:p w:rsidR="00BE231D" w:rsidRPr="00A64029" w:rsidRDefault="00B064BC" w:rsidP="00F452F8">
      <w:pPr>
        <w:autoSpaceDE w:val="0"/>
        <w:autoSpaceDN w:val="0"/>
        <w:adjustRightInd w:val="0"/>
        <w:rPr>
          <w:rFonts w:ascii="Arial" w:eastAsia="SimSun" w:hAnsi="Arial" w:cs="Arial"/>
          <w:sz w:val="18"/>
          <w:szCs w:val="18"/>
          <w:lang w:eastAsia="zh-CN"/>
        </w:rPr>
      </w:pPr>
      <w:r w:rsidRPr="00A64029">
        <w:rPr>
          <w:rFonts w:ascii="Arial" w:eastAsia="SimSun" w:hAnsi="Arial" w:cs="Arial"/>
          <w:sz w:val="18"/>
          <w:szCs w:val="18"/>
          <w:lang w:eastAsia="zh-CN"/>
        </w:rPr>
        <w:t xml:space="preserve">A shareholder has the right to have matters dealt with by the </w:t>
      </w:r>
      <w:r w:rsidR="00717961" w:rsidRPr="00A64029">
        <w:rPr>
          <w:rFonts w:ascii="Arial" w:eastAsia="SimSun" w:hAnsi="Arial" w:cs="Arial"/>
          <w:sz w:val="18"/>
          <w:szCs w:val="18"/>
          <w:lang w:eastAsia="zh-CN"/>
        </w:rPr>
        <w:t xml:space="preserve">General Meeting </w:t>
      </w:r>
      <w:r w:rsidRPr="00A64029">
        <w:rPr>
          <w:rFonts w:ascii="Arial" w:eastAsia="SimSun" w:hAnsi="Arial" w:cs="Arial"/>
          <w:sz w:val="18"/>
          <w:szCs w:val="18"/>
          <w:lang w:eastAsia="zh-CN"/>
        </w:rPr>
        <w:t>which he or</w:t>
      </w:r>
      <w:r w:rsidR="00745D2E" w:rsidRPr="00A64029">
        <w:rPr>
          <w:rFonts w:ascii="Arial" w:eastAsia="SimSun" w:hAnsi="Arial" w:cs="Arial"/>
          <w:sz w:val="18"/>
          <w:szCs w:val="18"/>
          <w:lang w:eastAsia="zh-CN"/>
        </w:rPr>
        <w:t xml:space="preserve"> she reports in writing to the B</w:t>
      </w:r>
      <w:r w:rsidRPr="00A64029">
        <w:rPr>
          <w:rFonts w:ascii="Arial" w:eastAsia="SimSun" w:hAnsi="Arial" w:cs="Arial"/>
          <w:sz w:val="18"/>
          <w:szCs w:val="18"/>
          <w:lang w:eastAsia="zh-CN"/>
        </w:rPr>
        <w:t xml:space="preserve">oard of </w:t>
      </w:r>
      <w:r w:rsidR="00745D2E" w:rsidRPr="00A64029">
        <w:rPr>
          <w:rFonts w:ascii="Arial" w:eastAsia="SimSun" w:hAnsi="Arial" w:cs="Arial"/>
          <w:sz w:val="18"/>
          <w:szCs w:val="18"/>
          <w:lang w:eastAsia="zh-CN"/>
        </w:rPr>
        <w:t>D</w:t>
      </w:r>
      <w:r w:rsidRPr="00A64029">
        <w:rPr>
          <w:rFonts w:ascii="Arial" w:eastAsia="SimSun" w:hAnsi="Arial" w:cs="Arial"/>
          <w:sz w:val="18"/>
          <w:szCs w:val="18"/>
          <w:lang w:eastAsia="zh-CN"/>
        </w:rPr>
        <w:t>irectors in such good time that it can be entered on the agen</w:t>
      </w:r>
      <w:r w:rsidR="00142043" w:rsidRPr="00A64029">
        <w:rPr>
          <w:rFonts w:ascii="Arial" w:eastAsia="SimSun" w:hAnsi="Arial" w:cs="Arial"/>
          <w:sz w:val="18"/>
          <w:szCs w:val="18"/>
          <w:lang w:eastAsia="zh-CN"/>
        </w:rPr>
        <w:t>da, or if there are at least three</w:t>
      </w:r>
      <w:r w:rsidRPr="00A64029">
        <w:rPr>
          <w:rFonts w:ascii="Arial" w:eastAsia="SimSun" w:hAnsi="Arial" w:cs="Arial"/>
          <w:sz w:val="18"/>
          <w:szCs w:val="18"/>
          <w:lang w:eastAsia="zh-CN"/>
        </w:rPr>
        <w:t xml:space="preserve"> weeks left before the date of the </w:t>
      </w:r>
      <w:r w:rsidR="00515AAF" w:rsidRPr="00A64029">
        <w:rPr>
          <w:rFonts w:ascii="Arial" w:eastAsia="SimSun" w:hAnsi="Arial" w:cs="Arial"/>
          <w:sz w:val="18"/>
          <w:szCs w:val="18"/>
          <w:lang w:eastAsia="zh-CN"/>
        </w:rPr>
        <w:t>General M</w:t>
      </w:r>
      <w:r w:rsidRPr="00A64029">
        <w:rPr>
          <w:rFonts w:ascii="Arial" w:eastAsia="SimSun" w:hAnsi="Arial" w:cs="Arial"/>
          <w:sz w:val="18"/>
          <w:szCs w:val="18"/>
          <w:lang w:eastAsia="zh-CN"/>
        </w:rPr>
        <w:t xml:space="preserve">eeting, so that a new notice can be sent. </w:t>
      </w:r>
      <w:r w:rsidR="00515AAF" w:rsidRPr="00A64029">
        <w:rPr>
          <w:rFonts w:ascii="Arial" w:eastAsia="SimSun" w:hAnsi="Arial" w:cs="Arial"/>
          <w:sz w:val="18"/>
          <w:szCs w:val="18"/>
          <w:lang w:eastAsia="zh-CN"/>
        </w:rPr>
        <w:t>M</w:t>
      </w:r>
      <w:r w:rsidRPr="00A64029">
        <w:rPr>
          <w:rFonts w:ascii="Arial" w:eastAsia="SimSun" w:hAnsi="Arial" w:cs="Arial"/>
          <w:sz w:val="18"/>
          <w:szCs w:val="18"/>
          <w:lang w:eastAsia="zh-CN"/>
        </w:rPr>
        <w:t xml:space="preserve">atters that are not on the agenda may not be decided at the meeting. Further, a shareholder </w:t>
      </w:r>
      <w:r w:rsidR="00515AAF" w:rsidRPr="00A64029">
        <w:rPr>
          <w:rFonts w:ascii="Arial" w:eastAsia="SimSun" w:hAnsi="Arial" w:cs="Arial"/>
          <w:sz w:val="18"/>
          <w:szCs w:val="18"/>
          <w:lang w:eastAsia="zh-CN"/>
        </w:rPr>
        <w:t>is entitled to ask members of the Board and the general manager to provide information in accordance with section 5-15 of t</w:t>
      </w:r>
      <w:r w:rsidRPr="00A64029">
        <w:rPr>
          <w:rFonts w:ascii="Arial" w:eastAsia="SimSun" w:hAnsi="Arial" w:cs="Arial"/>
          <w:sz w:val="18"/>
          <w:szCs w:val="18"/>
          <w:lang w:eastAsia="zh-CN"/>
        </w:rPr>
        <w:t>he Norwegian Public Limited Liability Companies Act</w:t>
      </w:r>
      <w:r w:rsidR="0093193B" w:rsidRPr="00A64029">
        <w:rPr>
          <w:rFonts w:ascii="Arial" w:eastAsia="SimSun" w:hAnsi="Arial" w:cs="Arial"/>
          <w:sz w:val="18"/>
          <w:szCs w:val="18"/>
          <w:lang w:eastAsia="zh-CN"/>
        </w:rPr>
        <w:t>.</w:t>
      </w:r>
      <w:r w:rsidRPr="00A64029">
        <w:rPr>
          <w:rFonts w:ascii="Arial" w:eastAsia="SimSun" w:hAnsi="Arial" w:cs="Arial"/>
          <w:sz w:val="18"/>
          <w:szCs w:val="18"/>
          <w:lang w:eastAsia="zh-CN"/>
        </w:rPr>
        <w:t xml:space="preserve"> Shareholders are entitled to </w:t>
      </w:r>
      <w:r w:rsidR="00065281" w:rsidRPr="00A64029">
        <w:rPr>
          <w:rFonts w:ascii="Arial" w:eastAsia="SimSun" w:hAnsi="Arial" w:cs="Arial"/>
          <w:sz w:val="18"/>
          <w:szCs w:val="18"/>
          <w:lang w:eastAsia="zh-CN"/>
        </w:rPr>
        <w:t>present alternatives to the Board's proposal under the current items of the agenda, provided that the alternative proposals are within the scope of the matter under consideration.</w:t>
      </w:r>
      <w:r w:rsidRPr="00A64029">
        <w:rPr>
          <w:rFonts w:ascii="Arial" w:eastAsia="SimSun" w:hAnsi="Arial" w:cs="Arial"/>
          <w:sz w:val="18"/>
          <w:szCs w:val="18"/>
          <w:lang w:eastAsia="zh-CN"/>
        </w:rPr>
        <w:t xml:space="preserve"> Proposals for candidates for election to the Board of Directors and/or the Nomination Committee may also be submitted during the general meeting.</w:t>
      </w:r>
    </w:p>
    <w:p w:rsidR="00B40186" w:rsidRDefault="00B40186">
      <w:pPr>
        <w:rPr>
          <w:rFonts w:ascii="Arial" w:hAnsi="Arial"/>
          <w:color w:val="000000"/>
          <w:sz w:val="20"/>
          <w:szCs w:val="20"/>
          <w:lang w:val="en-US" w:eastAsia="nb-NO"/>
        </w:rPr>
      </w:pPr>
    </w:p>
    <w:p w:rsidR="00BE231D" w:rsidRPr="00063AD9" w:rsidRDefault="00B064BC" w:rsidP="00F452F8">
      <w:pPr>
        <w:pStyle w:val="DefaultText1"/>
        <w:tabs>
          <w:tab w:val="left" w:pos="720"/>
          <w:tab w:val="left" w:pos="8647"/>
        </w:tabs>
        <w:ind w:right="425"/>
        <w:rPr>
          <w:rFonts w:cs="Arial"/>
          <w:sz w:val="18"/>
          <w:szCs w:val="18"/>
          <w:lang w:val="en-US"/>
        </w:rPr>
      </w:pPr>
      <w:r w:rsidRPr="00063AD9">
        <w:rPr>
          <w:rFonts w:cs="Arial"/>
          <w:sz w:val="18"/>
          <w:szCs w:val="18"/>
          <w:lang w:val="en-US"/>
        </w:rPr>
        <w:t xml:space="preserve">Shareholders </w:t>
      </w:r>
      <w:r w:rsidR="00065281" w:rsidRPr="00063AD9">
        <w:rPr>
          <w:rFonts w:cs="Arial"/>
          <w:sz w:val="18"/>
          <w:szCs w:val="18"/>
          <w:lang w:val="en-US"/>
        </w:rPr>
        <w:t>who wish to attend</w:t>
      </w:r>
      <w:r w:rsidRPr="00063AD9">
        <w:rPr>
          <w:rFonts w:cs="Arial"/>
          <w:sz w:val="18"/>
          <w:szCs w:val="18"/>
          <w:lang w:val="en-US"/>
        </w:rPr>
        <w:t xml:space="preserve"> the </w:t>
      </w:r>
      <w:r w:rsidR="00717961" w:rsidRPr="00063AD9">
        <w:rPr>
          <w:rFonts w:cs="Arial"/>
          <w:sz w:val="18"/>
          <w:szCs w:val="18"/>
          <w:lang w:val="en-US"/>
        </w:rPr>
        <w:t xml:space="preserve">General Meeting </w:t>
      </w:r>
      <w:r w:rsidRPr="00063AD9">
        <w:rPr>
          <w:rFonts w:cs="Arial"/>
          <w:sz w:val="18"/>
          <w:szCs w:val="18"/>
          <w:lang w:val="en-US"/>
        </w:rPr>
        <w:t>are requested to give notification as soon as po</w:t>
      </w:r>
      <w:r w:rsidR="008E286B" w:rsidRPr="00063AD9">
        <w:rPr>
          <w:rFonts w:cs="Arial"/>
          <w:sz w:val="18"/>
          <w:szCs w:val="18"/>
          <w:lang w:val="en-US"/>
        </w:rPr>
        <w:t xml:space="preserve">ssible and at the latest </w:t>
      </w:r>
      <w:r w:rsidR="00FC579E">
        <w:rPr>
          <w:rFonts w:cs="Arial"/>
          <w:sz w:val="18"/>
          <w:szCs w:val="18"/>
          <w:lang w:val="en-US"/>
        </w:rPr>
        <w:t>by</w:t>
      </w:r>
      <w:r w:rsidR="002A1B30" w:rsidRPr="00063AD9">
        <w:rPr>
          <w:rFonts w:cs="Arial"/>
          <w:sz w:val="18"/>
          <w:szCs w:val="18"/>
          <w:lang w:val="en-US"/>
        </w:rPr>
        <w:t xml:space="preserve"> </w:t>
      </w:r>
      <w:r w:rsidR="00F32802">
        <w:rPr>
          <w:rFonts w:cs="Arial"/>
          <w:sz w:val="18"/>
          <w:szCs w:val="18"/>
          <w:lang w:val="en-US"/>
        </w:rPr>
        <w:t>Monday</w:t>
      </w:r>
      <w:r w:rsidR="00F33807" w:rsidRPr="00063AD9">
        <w:rPr>
          <w:rFonts w:cs="Arial"/>
          <w:sz w:val="18"/>
          <w:szCs w:val="18"/>
          <w:lang w:val="en-US"/>
        </w:rPr>
        <w:t xml:space="preserve"> </w:t>
      </w:r>
      <w:r w:rsidR="00F32802">
        <w:rPr>
          <w:rFonts w:cs="Arial"/>
          <w:sz w:val="18"/>
          <w:szCs w:val="18"/>
          <w:lang w:val="en-US"/>
        </w:rPr>
        <w:t>9</w:t>
      </w:r>
      <w:r w:rsidR="005F74BA" w:rsidRPr="00063AD9">
        <w:rPr>
          <w:rFonts w:cs="Arial"/>
          <w:sz w:val="18"/>
          <w:szCs w:val="18"/>
          <w:lang w:val="en-US"/>
        </w:rPr>
        <w:t xml:space="preserve"> May</w:t>
      </w:r>
      <w:r w:rsidR="00E04AA3" w:rsidRPr="00063AD9">
        <w:rPr>
          <w:rFonts w:cs="Arial"/>
          <w:sz w:val="18"/>
          <w:szCs w:val="18"/>
          <w:lang w:val="en-US"/>
        </w:rPr>
        <w:t xml:space="preserve"> 201</w:t>
      </w:r>
      <w:r w:rsidR="006752B2">
        <w:rPr>
          <w:rFonts w:cs="Arial"/>
          <w:sz w:val="18"/>
          <w:szCs w:val="18"/>
          <w:lang w:val="en-US"/>
        </w:rPr>
        <w:t>6</w:t>
      </w:r>
      <w:r w:rsidRPr="00063AD9">
        <w:rPr>
          <w:rFonts w:cs="Arial"/>
          <w:sz w:val="18"/>
          <w:szCs w:val="18"/>
          <w:lang w:val="en-US"/>
        </w:rPr>
        <w:t xml:space="preserve"> </w:t>
      </w:r>
      <w:r w:rsidR="00C82F4B" w:rsidRPr="00063AD9">
        <w:rPr>
          <w:rFonts w:cs="Arial"/>
          <w:sz w:val="18"/>
          <w:szCs w:val="18"/>
          <w:lang w:val="en-US"/>
        </w:rPr>
        <w:t>1</w:t>
      </w:r>
      <w:r w:rsidR="00E06DD0" w:rsidRPr="00063AD9">
        <w:rPr>
          <w:rFonts w:cs="Arial"/>
          <w:sz w:val="18"/>
          <w:szCs w:val="18"/>
          <w:lang w:val="en-US"/>
        </w:rPr>
        <w:t>2</w:t>
      </w:r>
      <w:r w:rsidR="00C82F4B" w:rsidRPr="00063AD9">
        <w:rPr>
          <w:rFonts w:cs="Arial"/>
          <w:sz w:val="18"/>
          <w:szCs w:val="18"/>
          <w:lang w:val="en-US"/>
        </w:rPr>
        <w:t xml:space="preserve">:00 CEST </w:t>
      </w:r>
      <w:r w:rsidRPr="00063AD9">
        <w:rPr>
          <w:rFonts w:cs="Arial"/>
          <w:sz w:val="18"/>
          <w:szCs w:val="18"/>
          <w:lang w:val="en-US"/>
        </w:rPr>
        <w:t>to:</w:t>
      </w:r>
    </w:p>
    <w:p w:rsidR="00BE231D" w:rsidRPr="00063AD9" w:rsidRDefault="00BE231D" w:rsidP="00F452F8">
      <w:pPr>
        <w:pStyle w:val="DefaultText1"/>
        <w:tabs>
          <w:tab w:val="left" w:pos="720"/>
        </w:tabs>
        <w:ind w:right="720"/>
        <w:rPr>
          <w:rFonts w:cs="Arial"/>
          <w:sz w:val="18"/>
          <w:szCs w:val="18"/>
          <w:lang w:val="en-US"/>
        </w:rPr>
      </w:pPr>
    </w:p>
    <w:p w:rsidR="00BE231D" w:rsidRPr="00AF0ACC" w:rsidRDefault="00B064BC" w:rsidP="00F452F8">
      <w:pPr>
        <w:pStyle w:val="DefaultText1"/>
        <w:tabs>
          <w:tab w:val="left" w:pos="720"/>
        </w:tabs>
        <w:ind w:right="720"/>
        <w:rPr>
          <w:rFonts w:cs="Arial"/>
          <w:sz w:val="18"/>
          <w:szCs w:val="18"/>
          <w:lang w:val="it-IT"/>
        </w:rPr>
      </w:pPr>
      <w:r w:rsidRPr="00063AD9">
        <w:rPr>
          <w:rFonts w:cs="Arial"/>
          <w:sz w:val="18"/>
          <w:szCs w:val="18"/>
          <w:lang w:val="en-US"/>
        </w:rPr>
        <w:tab/>
      </w:r>
      <w:r w:rsidR="000E57D1" w:rsidRPr="00AF0ACC">
        <w:rPr>
          <w:rFonts w:cs="Arial"/>
          <w:sz w:val="18"/>
          <w:szCs w:val="18"/>
          <w:lang w:val="it-IT"/>
        </w:rPr>
        <w:t xml:space="preserve">DNB </w:t>
      </w:r>
      <w:proofErr w:type="spellStart"/>
      <w:r w:rsidR="000E57D1" w:rsidRPr="00AF0ACC">
        <w:rPr>
          <w:rFonts w:cs="Arial"/>
          <w:sz w:val="18"/>
          <w:szCs w:val="18"/>
          <w:lang w:val="it-IT"/>
        </w:rPr>
        <w:t>Bank</w:t>
      </w:r>
      <w:proofErr w:type="spellEnd"/>
      <w:r w:rsidRPr="00AF0ACC">
        <w:rPr>
          <w:rFonts w:cs="Arial"/>
          <w:sz w:val="18"/>
          <w:szCs w:val="18"/>
          <w:lang w:val="it-IT"/>
        </w:rPr>
        <w:t xml:space="preserve"> ASA</w:t>
      </w:r>
    </w:p>
    <w:p w:rsidR="00BE231D" w:rsidRPr="00AF0ACC" w:rsidRDefault="00B064BC" w:rsidP="00F452F8">
      <w:pPr>
        <w:pStyle w:val="DefaultText1"/>
        <w:tabs>
          <w:tab w:val="left" w:pos="720"/>
        </w:tabs>
        <w:ind w:right="720"/>
        <w:rPr>
          <w:rFonts w:cs="Arial"/>
          <w:sz w:val="18"/>
          <w:szCs w:val="18"/>
          <w:lang w:val="it-IT"/>
        </w:rPr>
      </w:pPr>
      <w:r w:rsidRPr="00AF0ACC">
        <w:rPr>
          <w:rFonts w:cs="Arial"/>
          <w:sz w:val="18"/>
          <w:szCs w:val="18"/>
          <w:lang w:val="it-IT"/>
        </w:rPr>
        <w:tab/>
        <w:t>Verdipapirservice</w:t>
      </w:r>
    </w:p>
    <w:p w:rsidR="00BE231D" w:rsidRPr="00AF0ACC" w:rsidRDefault="00ED560B" w:rsidP="00ED560B">
      <w:pPr>
        <w:pStyle w:val="DefaultText1"/>
        <w:tabs>
          <w:tab w:val="left" w:pos="720"/>
        </w:tabs>
        <w:ind w:right="720"/>
        <w:rPr>
          <w:rFonts w:cs="Arial"/>
          <w:sz w:val="18"/>
          <w:szCs w:val="18"/>
          <w:lang w:val="it-IT"/>
        </w:rPr>
      </w:pPr>
      <w:r w:rsidRPr="00AF0ACC">
        <w:rPr>
          <w:rFonts w:cs="Arial"/>
          <w:sz w:val="18"/>
          <w:szCs w:val="18"/>
          <w:lang w:val="it-IT"/>
        </w:rPr>
        <w:tab/>
      </w:r>
      <w:r w:rsidR="00627F2E" w:rsidRPr="00AF0ACC">
        <w:rPr>
          <w:rFonts w:cs="Arial"/>
          <w:sz w:val="18"/>
          <w:szCs w:val="18"/>
          <w:lang w:val="it-IT"/>
        </w:rPr>
        <w:t xml:space="preserve">PO Box 1600 </w:t>
      </w:r>
      <w:proofErr w:type="spellStart"/>
      <w:r w:rsidR="00627F2E" w:rsidRPr="00AF0ACC">
        <w:rPr>
          <w:rFonts w:cs="Arial"/>
          <w:sz w:val="18"/>
          <w:szCs w:val="18"/>
          <w:lang w:val="it-IT"/>
        </w:rPr>
        <w:t>Sentrum</w:t>
      </w:r>
      <w:proofErr w:type="spellEnd"/>
      <w:r w:rsidRPr="00AF0ACC">
        <w:rPr>
          <w:rFonts w:cs="Arial"/>
          <w:sz w:val="18"/>
          <w:szCs w:val="18"/>
          <w:lang w:val="it-IT"/>
        </w:rPr>
        <w:t xml:space="preserve"> </w:t>
      </w:r>
    </w:p>
    <w:p w:rsidR="00BE231D" w:rsidRPr="00AF0ACC" w:rsidRDefault="00B064BC" w:rsidP="00F452F8">
      <w:pPr>
        <w:pStyle w:val="DefaultText1"/>
        <w:tabs>
          <w:tab w:val="left" w:pos="720"/>
        </w:tabs>
        <w:ind w:right="720"/>
        <w:rPr>
          <w:rFonts w:cs="Arial"/>
          <w:sz w:val="18"/>
          <w:szCs w:val="18"/>
          <w:lang w:val="pt-BR"/>
        </w:rPr>
      </w:pPr>
      <w:r w:rsidRPr="00AF0ACC">
        <w:rPr>
          <w:rFonts w:cs="Arial"/>
          <w:sz w:val="18"/>
          <w:szCs w:val="18"/>
          <w:lang w:val="it-IT"/>
        </w:rPr>
        <w:tab/>
      </w:r>
      <w:r w:rsidR="009F76B6" w:rsidRPr="00AF0ACC">
        <w:rPr>
          <w:rFonts w:cs="Arial"/>
          <w:sz w:val="18"/>
          <w:szCs w:val="18"/>
          <w:lang w:val="pt-BR"/>
        </w:rPr>
        <w:t>N-</w:t>
      </w:r>
      <w:r w:rsidRPr="00AF0ACC">
        <w:rPr>
          <w:rFonts w:cs="Arial"/>
          <w:sz w:val="18"/>
          <w:szCs w:val="18"/>
          <w:lang w:val="pt-BR"/>
        </w:rPr>
        <w:t>0</w:t>
      </w:r>
      <w:r w:rsidR="00627F2E" w:rsidRPr="00AF0ACC">
        <w:rPr>
          <w:rFonts w:cs="Arial"/>
          <w:sz w:val="18"/>
          <w:szCs w:val="18"/>
          <w:lang w:val="pt-BR"/>
        </w:rPr>
        <w:t>021</w:t>
      </w:r>
      <w:r w:rsidRPr="00AF0ACC">
        <w:rPr>
          <w:rFonts w:cs="Arial"/>
          <w:sz w:val="18"/>
          <w:szCs w:val="18"/>
          <w:lang w:val="pt-BR"/>
        </w:rPr>
        <w:t xml:space="preserve"> Oslo</w:t>
      </w:r>
    </w:p>
    <w:p w:rsidR="00BE231D" w:rsidRPr="0015287D" w:rsidRDefault="00B064BC" w:rsidP="00F452F8">
      <w:pPr>
        <w:pStyle w:val="DefaultText1"/>
        <w:tabs>
          <w:tab w:val="left" w:pos="720"/>
        </w:tabs>
        <w:ind w:right="720"/>
        <w:rPr>
          <w:rFonts w:cs="Arial"/>
          <w:sz w:val="18"/>
          <w:szCs w:val="18"/>
          <w:lang w:val="pt-BR"/>
        </w:rPr>
      </w:pPr>
      <w:r w:rsidRPr="00AF0ACC">
        <w:rPr>
          <w:rFonts w:cs="Arial"/>
          <w:sz w:val="18"/>
          <w:szCs w:val="18"/>
          <w:lang w:val="pt-BR"/>
        </w:rPr>
        <w:tab/>
      </w:r>
      <w:r w:rsidR="00627F2E" w:rsidRPr="00AF0ACC">
        <w:rPr>
          <w:rFonts w:cs="Arial"/>
          <w:sz w:val="18"/>
          <w:szCs w:val="18"/>
          <w:lang w:val="pt-BR"/>
        </w:rPr>
        <w:t>E-mail: genf@dnb.no</w:t>
      </w:r>
    </w:p>
    <w:p w:rsidR="00BE231D" w:rsidRDefault="00B064BC" w:rsidP="00F452F8">
      <w:pPr>
        <w:pStyle w:val="DefaultText1"/>
        <w:tabs>
          <w:tab w:val="left" w:pos="720"/>
        </w:tabs>
        <w:ind w:right="720"/>
        <w:rPr>
          <w:rFonts w:cs="Arial"/>
          <w:sz w:val="18"/>
          <w:szCs w:val="18"/>
          <w:lang w:val="en-US"/>
        </w:rPr>
      </w:pPr>
      <w:r w:rsidRPr="001459DE">
        <w:rPr>
          <w:rFonts w:cs="Arial"/>
          <w:sz w:val="18"/>
          <w:szCs w:val="18"/>
          <w:lang w:val="pt-BR"/>
        </w:rPr>
        <w:tab/>
      </w:r>
      <w:r w:rsidRPr="00063AD9">
        <w:rPr>
          <w:rFonts w:cs="Arial"/>
          <w:sz w:val="18"/>
          <w:szCs w:val="18"/>
          <w:lang w:val="en-US"/>
        </w:rPr>
        <w:t xml:space="preserve">Telephone: +47 </w:t>
      </w:r>
      <w:r w:rsidR="000E57D1" w:rsidRPr="00063AD9">
        <w:rPr>
          <w:rFonts w:cs="Arial"/>
          <w:sz w:val="18"/>
          <w:szCs w:val="18"/>
          <w:lang w:val="en-US"/>
        </w:rPr>
        <w:t>23 26 80 21</w:t>
      </w:r>
    </w:p>
    <w:p w:rsidR="00627F2E" w:rsidRPr="00063AD9" w:rsidRDefault="00627F2E" w:rsidP="00F452F8">
      <w:pPr>
        <w:pStyle w:val="DefaultText1"/>
        <w:tabs>
          <w:tab w:val="left" w:pos="720"/>
        </w:tabs>
        <w:ind w:right="720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ab/>
      </w:r>
    </w:p>
    <w:p w:rsidR="00BE231D" w:rsidRPr="00063AD9" w:rsidRDefault="00065281" w:rsidP="00F452F8">
      <w:pPr>
        <w:pStyle w:val="DefaultText1"/>
        <w:tabs>
          <w:tab w:val="left" w:pos="720"/>
        </w:tabs>
        <w:ind w:right="720"/>
        <w:rPr>
          <w:rFonts w:cs="Arial"/>
          <w:sz w:val="18"/>
          <w:szCs w:val="18"/>
          <w:lang w:val="en-US"/>
        </w:rPr>
      </w:pPr>
      <w:r w:rsidRPr="00063AD9">
        <w:rPr>
          <w:rFonts w:cs="Arial"/>
          <w:sz w:val="18"/>
          <w:szCs w:val="18"/>
          <w:lang w:val="en-US"/>
        </w:rPr>
        <w:t xml:space="preserve">Attendance </w:t>
      </w:r>
      <w:r w:rsidR="00B064BC" w:rsidRPr="00063AD9">
        <w:rPr>
          <w:rFonts w:cs="Arial"/>
          <w:sz w:val="18"/>
          <w:szCs w:val="18"/>
          <w:lang w:val="en-US"/>
        </w:rPr>
        <w:t xml:space="preserve">can also </w:t>
      </w:r>
      <w:r w:rsidR="00FD5A27" w:rsidRPr="00063AD9">
        <w:rPr>
          <w:rFonts w:cs="Arial"/>
          <w:sz w:val="18"/>
          <w:szCs w:val="18"/>
          <w:lang w:val="en-US"/>
        </w:rPr>
        <w:t xml:space="preserve">be </w:t>
      </w:r>
      <w:r w:rsidRPr="00063AD9">
        <w:rPr>
          <w:rFonts w:cs="Arial"/>
          <w:sz w:val="18"/>
          <w:szCs w:val="18"/>
          <w:lang w:val="en-US"/>
        </w:rPr>
        <w:t xml:space="preserve">registered electronically </w:t>
      </w:r>
      <w:r w:rsidR="00FD5A27" w:rsidRPr="00063AD9">
        <w:rPr>
          <w:rFonts w:cs="Arial"/>
          <w:sz w:val="18"/>
          <w:szCs w:val="18"/>
          <w:lang w:val="en-US"/>
        </w:rPr>
        <w:t>thr</w:t>
      </w:r>
      <w:r w:rsidRPr="00063AD9">
        <w:rPr>
          <w:rFonts w:cs="Arial"/>
          <w:sz w:val="18"/>
          <w:szCs w:val="18"/>
          <w:lang w:val="en-US"/>
        </w:rPr>
        <w:t>ough</w:t>
      </w:r>
      <w:r w:rsidR="00FD5A27" w:rsidRPr="00063AD9">
        <w:rPr>
          <w:rFonts w:cs="Arial"/>
          <w:sz w:val="18"/>
          <w:szCs w:val="18"/>
          <w:lang w:val="en-US"/>
        </w:rPr>
        <w:t xml:space="preserve"> the Company’s web</w:t>
      </w:r>
      <w:r w:rsidR="00B064BC" w:rsidRPr="00063AD9">
        <w:rPr>
          <w:rFonts w:cs="Arial"/>
          <w:sz w:val="18"/>
          <w:szCs w:val="18"/>
          <w:lang w:val="en-US"/>
        </w:rPr>
        <w:t>site at</w:t>
      </w:r>
      <w:r w:rsidR="00751D82" w:rsidRPr="00063AD9">
        <w:rPr>
          <w:rFonts w:cs="Arial"/>
          <w:sz w:val="18"/>
          <w:szCs w:val="18"/>
          <w:lang w:val="en-US"/>
        </w:rPr>
        <w:t xml:space="preserve"> </w:t>
      </w:r>
      <w:hyperlink r:id="rId10" w:history="1">
        <w:r w:rsidR="00B064BC" w:rsidRPr="00063AD9">
          <w:rPr>
            <w:rStyle w:val="Hyperlink"/>
            <w:rFonts w:cs="Arial"/>
            <w:sz w:val="18"/>
            <w:szCs w:val="18"/>
            <w:lang w:val="en-US"/>
          </w:rPr>
          <w:t>www.yara.com</w:t>
        </w:r>
      </w:hyperlink>
      <w:r w:rsidR="00B064BC" w:rsidRPr="00063AD9">
        <w:rPr>
          <w:rFonts w:cs="Arial"/>
          <w:color w:val="0000FF"/>
          <w:sz w:val="18"/>
          <w:szCs w:val="18"/>
          <w:u w:val="single"/>
          <w:lang w:val="en-US"/>
        </w:rPr>
        <w:t>/register</w:t>
      </w:r>
      <w:r w:rsidR="00B064BC" w:rsidRPr="00063AD9">
        <w:rPr>
          <w:rFonts w:cs="Arial"/>
          <w:sz w:val="18"/>
          <w:szCs w:val="18"/>
          <w:lang w:val="en-US"/>
        </w:rPr>
        <w:t xml:space="preserve"> </w:t>
      </w:r>
      <w:r w:rsidRPr="00063AD9">
        <w:rPr>
          <w:rFonts w:cs="Arial"/>
          <w:sz w:val="18"/>
          <w:szCs w:val="18"/>
          <w:lang w:val="en-US"/>
        </w:rPr>
        <w:t>l</w:t>
      </w:r>
      <w:r w:rsidR="00B064BC" w:rsidRPr="00063AD9">
        <w:rPr>
          <w:rFonts w:cs="Arial"/>
          <w:sz w:val="18"/>
          <w:szCs w:val="18"/>
          <w:lang w:val="en-US"/>
        </w:rPr>
        <w:t>inked to Verdipapirservice.</w:t>
      </w:r>
    </w:p>
    <w:p w:rsidR="00BE231D" w:rsidRPr="00063AD9" w:rsidRDefault="00BE231D" w:rsidP="00F452F8">
      <w:pPr>
        <w:pStyle w:val="DefaultText1"/>
        <w:tabs>
          <w:tab w:val="left" w:pos="720"/>
        </w:tabs>
        <w:ind w:right="720"/>
        <w:rPr>
          <w:rFonts w:cs="Arial"/>
          <w:sz w:val="18"/>
          <w:szCs w:val="18"/>
          <w:lang w:val="en-US"/>
        </w:rPr>
      </w:pPr>
    </w:p>
    <w:p w:rsidR="00BE231D" w:rsidRPr="00063AD9" w:rsidRDefault="00B064BC" w:rsidP="00F452F8">
      <w:pPr>
        <w:pStyle w:val="DefaultText1"/>
        <w:tabs>
          <w:tab w:val="left" w:pos="0"/>
          <w:tab w:val="left" w:pos="144"/>
          <w:tab w:val="left" w:pos="720"/>
          <w:tab w:val="left" w:pos="1440"/>
          <w:tab w:val="left" w:pos="2736"/>
          <w:tab w:val="left" w:pos="4032"/>
          <w:tab w:val="left" w:pos="5328"/>
          <w:tab w:val="left" w:pos="6624"/>
          <w:tab w:val="left" w:pos="7920"/>
        </w:tabs>
        <w:rPr>
          <w:rFonts w:cs="Arial"/>
          <w:sz w:val="18"/>
          <w:szCs w:val="18"/>
          <w:lang w:val="en-US"/>
        </w:rPr>
      </w:pPr>
      <w:r w:rsidRPr="00063AD9">
        <w:rPr>
          <w:rFonts w:cs="Arial"/>
          <w:sz w:val="18"/>
          <w:szCs w:val="18"/>
          <w:lang w:val="en-US"/>
        </w:rPr>
        <w:t>A shareholder who has not given notice within the date stated above may be denied access to the general meeting. Any shareholder may appoint a proxy with written authority to attend the meeting and</w:t>
      </w:r>
      <w:r w:rsidR="00751D82" w:rsidRPr="00063AD9">
        <w:rPr>
          <w:rFonts w:cs="Arial"/>
          <w:sz w:val="18"/>
          <w:szCs w:val="18"/>
          <w:lang w:val="en-US"/>
        </w:rPr>
        <w:t xml:space="preserve"> to vote on his or her behalf. </w:t>
      </w:r>
      <w:r w:rsidRPr="00063AD9">
        <w:rPr>
          <w:rFonts w:cs="Arial"/>
          <w:sz w:val="18"/>
          <w:szCs w:val="18"/>
          <w:lang w:val="en-US"/>
        </w:rPr>
        <w:t>Admission cards to the General Meeting will not be issued. Attached you will find a combined attendance- and power of attorney form.</w:t>
      </w:r>
    </w:p>
    <w:p w:rsidR="00BE231D" w:rsidRPr="00063AD9" w:rsidRDefault="00BE231D" w:rsidP="00F452F8">
      <w:pPr>
        <w:pStyle w:val="DefaultText1"/>
        <w:tabs>
          <w:tab w:val="left" w:pos="0"/>
          <w:tab w:val="left" w:pos="144"/>
          <w:tab w:val="left" w:pos="720"/>
          <w:tab w:val="left" w:pos="1440"/>
          <w:tab w:val="left" w:pos="2736"/>
          <w:tab w:val="left" w:pos="4032"/>
          <w:tab w:val="left" w:pos="5328"/>
          <w:tab w:val="left" w:pos="6624"/>
          <w:tab w:val="left" w:pos="7920"/>
        </w:tabs>
        <w:rPr>
          <w:rFonts w:cs="Arial"/>
          <w:sz w:val="18"/>
          <w:szCs w:val="18"/>
          <w:lang w:val="en-US"/>
        </w:rPr>
      </w:pPr>
    </w:p>
    <w:p w:rsidR="00283833" w:rsidRPr="00063AD9" w:rsidRDefault="00E04AA3" w:rsidP="00F452F8">
      <w:pPr>
        <w:pStyle w:val="DefaultText1"/>
        <w:tabs>
          <w:tab w:val="left" w:pos="0"/>
          <w:tab w:val="left" w:pos="144"/>
          <w:tab w:val="left" w:pos="720"/>
          <w:tab w:val="left" w:pos="1440"/>
          <w:tab w:val="left" w:pos="2736"/>
          <w:tab w:val="left" w:pos="4032"/>
          <w:tab w:val="left" w:pos="5328"/>
          <w:tab w:val="left" w:pos="6624"/>
          <w:tab w:val="left" w:pos="7920"/>
        </w:tabs>
        <w:rPr>
          <w:rFonts w:cs="Arial"/>
          <w:sz w:val="18"/>
          <w:szCs w:val="18"/>
          <w:lang w:val="en-US"/>
        </w:rPr>
      </w:pPr>
      <w:r w:rsidRPr="00063AD9">
        <w:rPr>
          <w:rFonts w:cs="Arial"/>
          <w:sz w:val="18"/>
          <w:szCs w:val="18"/>
          <w:lang w:val="en-US"/>
        </w:rPr>
        <w:t xml:space="preserve">This notice, other documents regarding matters to be discussed in the General Meeting, including the documents to which this notice refers, </w:t>
      </w:r>
      <w:r w:rsidR="00D800E0" w:rsidRPr="00063AD9">
        <w:rPr>
          <w:rFonts w:cs="Arial"/>
          <w:sz w:val="18"/>
          <w:szCs w:val="18"/>
          <w:lang w:val="en-US"/>
        </w:rPr>
        <w:t xml:space="preserve">nominations for positions on the Board, </w:t>
      </w:r>
      <w:r w:rsidRPr="00063AD9">
        <w:rPr>
          <w:rFonts w:cs="Arial"/>
          <w:sz w:val="18"/>
          <w:szCs w:val="18"/>
          <w:lang w:val="en-US"/>
        </w:rPr>
        <w:t xml:space="preserve">as well as the company’s Articles of Association, are available at the </w:t>
      </w:r>
      <w:r w:rsidR="00283833" w:rsidRPr="00063AD9">
        <w:rPr>
          <w:rFonts w:cs="Arial"/>
          <w:sz w:val="18"/>
          <w:szCs w:val="18"/>
          <w:lang w:val="en-US"/>
        </w:rPr>
        <w:t>C</w:t>
      </w:r>
      <w:r w:rsidRPr="00063AD9">
        <w:rPr>
          <w:rFonts w:cs="Arial"/>
          <w:sz w:val="18"/>
          <w:szCs w:val="18"/>
          <w:lang w:val="en-US"/>
        </w:rPr>
        <w:t xml:space="preserve">ompany’s </w:t>
      </w:r>
      <w:r w:rsidR="00283833" w:rsidRPr="00063AD9">
        <w:rPr>
          <w:rFonts w:cs="Arial"/>
          <w:sz w:val="18"/>
          <w:szCs w:val="18"/>
          <w:lang w:val="en-US"/>
        </w:rPr>
        <w:t xml:space="preserve">web </w:t>
      </w:r>
      <w:r w:rsidR="00347151" w:rsidRPr="00063AD9">
        <w:rPr>
          <w:rFonts w:cs="Arial"/>
          <w:sz w:val="18"/>
          <w:szCs w:val="18"/>
          <w:lang w:val="en-US"/>
        </w:rPr>
        <w:t xml:space="preserve">site: </w:t>
      </w:r>
    </w:p>
    <w:p w:rsidR="00283833" w:rsidRPr="00063AD9" w:rsidRDefault="00283833" w:rsidP="00F452F8">
      <w:pPr>
        <w:pStyle w:val="DefaultText1"/>
        <w:tabs>
          <w:tab w:val="left" w:pos="0"/>
          <w:tab w:val="left" w:pos="144"/>
          <w:tab w:val="left" w:pos="720"/>
          <w:tab w:val="left" w:pos="1440"/>
          <w:tab w:val="left" w:pos="2736"/>
          <w:tab w:val="left" w:pos="4032"/>
          <w:tab w:val="left" w:pos="5328"/>
          <w:tab w:val="left" w:pos="6624"/>
          <w:tab w:val="left" w:pos="7920"/>
        </w:tabs>
        <w:rPr>
          <w:rFonts w:cs="Arial"/>
          <w:sz w:val="18"/>
          <w:szCs w:val="18"/>
          <w:lang w:val="en-US"/>
        </w:rPr>
      </w:pPr>
    </w:p>
    <w:p w:rsidR="00D026BB" w:rsidRPr="00B24162" w:rsidRDefault="00B24162" w:rsidP="00F452F8">
      <w:pPr>
        <w:pStyle w:val="DefaultText1"/>
        <w:tabs>
          <w:tab w:val="left" w:pos="0"/>
          <w:tab w:val="left" w:pos="144"/>
          <w:tab w:val="left" w:pos="720"/>
          <w:tab w:val="left" w:pos="1440"/>
          <w:tab w:val="left" w:pos="2736"/>
          <w:tab w:val="left" w:pos="4032"/>
          <w:tab w:val="left" w:pos="5328"/>
          <w:tab w:val="left" w:pos="6624"/>
          <w:tab w:val="left" w:pos="7920"/>
        </w:tabs>
        <w:rPr>
          <w:rStyle w:val="Hyperlink"/>
          <w:lang w:val="en-US"/>
        </w:rPr>
      </w:pPr>
      <w:r w:rsidRPr="00B24162">
        <w:rPr>
          <w:rStyle w:val="Hyperlink"/>
          <w:rFonts w:cs="Arial"/>
          <w:sz w:val="18"/>
          <w:szCs w:val="18"/>
          <w:lang w:val="en-US"/>
        </w:rPr>
        <w:t>http://www.yara.com/about/corporate_governance/shareholders/annual_general_meetings/index.aspx</w:t>
      </w:r>
    </w:p>
    <w:p w:rsidR="00D026BB" w:rsidRPr="00063AD9" w:rsidRDefault="00D026BB" w:rsidP="00F452F8">
      <w:pPr>
        <w:pStyle w:val="DefaultText1"/>
        <w:tabs>
          <w:tab w:val="left" w:pos="0"/>
          <w:tab w:val="left" w:pos="144"/>
          <w:tab w:val="left" w:pos="720"/>
          <w:tab w:val="left" w:pos="1440"/>
          <w:tab w:val="left" w:pos="2736"/>
          <w:tab w:val="left" w:pos="4032"/>
          <w:tab w:val="left" w:pos="5328"/>
          <w:tab w:val="left" w:pos="6624"/>
          <w:tab w:val="left" w:pos="7920"/>
        </w:tabs>
        <w:rPr>
          <w:rFonts w:cs="Arial"/>
          <w:sz w:val="18"/>
          <w:szCs w:val="18"/>
          <w:lang w:val="en-US"/>
        </w:rPr>
      </w:pPr>
    </w:p>
    <w:p w:rsidR="00DD0F81" w:rsidRPr="00063AD9" w:rsidRDefault="00E04AA3" w:rsidP="00F452F8">
      <w:pPr>
        <w:pStyle w:val="DefaultText1"/>
        <w:tabs>
          <w:tab w:val="left" w:pos="0"/>
          <w:tab w:val="left" w:pos="144"/>
          <w:tab w:val="left" w:pos="720"/>
          <w:tab w:val="left" w:pos="1440"/>
          <w:tab w:val="left" w:pos="2736"/>
          <w:tab w:val="left" w:pos="4032"/>
          <w:tab w:val="left" w:pos="5328"/>
          <w:tab w:val="left" w:pos="6624"/>
          <w:tab w:val="left" w:pos="7920"/>
        </w:tabs>
        <w:rPr>
          <w:rFonts w:cs="Arial"/>
          <w:sz w:val="18"/>
          <w:szCs w:val="18"/>
          <w:lang w:val="en-US"/>
        </w:rPr>
      </w:pPr>
      <w:r w:rsidRPr="00063AD9">
        <w:rPr>
          <w:rFonts w:cs="Arial"/>
          <w:sz w:val="18"/>
          <w:szCs w:val="18"/>
          <w:lang w:val="en-US"/>
        </w:rPr>
        <w:t>Shareholders may contact the company by ordinary mail</w:t>
      </w:r>
      <w:r w:rsidR="00233967" w:rsidRPr="00063AD9">
        <w:rPr>
          <w:rFonts w:cs="Arial"/>
          <w:sz w:val="18"/>
          <w:szCs w:val="18"/>
          <w:lang w:val="en-US"/>
        </w:rPr>
        <w:t xml:space="preserve"> or</w:t>
      </w:r>
      <w:r w:rsidRPr="00063AD9">
        <w:rPr>
          <w:rFonts w:cs="Arial"/>
          <w:sz w:val="18"/>
          <w:szCs w:val="18"/>
          <w:lang w:val="en-US"/>
        </w:rPr>
        <w:t xml:space="preserve"> email in order to request the documents in question on paper. </w:t>
      </w:r>
    </w:p>
    <w:p w:rsidR="00DD0F81" w:rsidRPr="00063AD9" w:rsidRDefault="00DD0F81" w:rsidP="00F452F8">
      <w:pPr>
        <w:pStyle w:val="DefaultText1"/>
        <w:tabs>
          <w:tab w:val="left" w:pos="0"/>
          <w:tab w:val="left" w:pos="144"/>
          <w:tab w:val="left" w:pos="720"/>
          <w:tab w:val="left" w:pos="1440"/>
          <w:tab w:val="left" w:pos="2736"/>
          <w:tab w:val="left" w:pos="4032"/>
          <w:tab w:val="left" w:pos="5328"/>
          <w:tab w:val="left" w:pos="6624"/>
          <w:tab w:val="left" w:pos="7920"/>
        </w:tabs>
        <w:rPr>
          <w:rFonts w:cs="Arial"/>
          <w:sz w:val="18"/>
          <w:szCs w:val="18"/>
          <w:lang w:val="en-US"/>
        </w:rPr>
      </w:pPr>
      <w:bookmarkStart w:id="0" w:name="_GoBack"/>
      <w:bookmarkEnd w:id="0"/>
    </w:p>
    <w:p w:rsidR="003C3B68" w:rsidRPr="008A1322" w:rsidRDefault="00E35C72" w:rsidP="00F452F8">
      <w:pPr>
        <w:pStyle w:val="DefaultText1"/>
        <w:tabs>
          <w:tab w:val="left" w:pos="0"/>
          <w:tab w:val="left" w:pos="144"/>
          <w:tab w:val="left" w:pos="720"/>
          <w:tab w:val="left" w:pos="1440"/>
          <w:tab w:val="left" w:pos="2736"/>
          <w:tab w:val="left" w:pos="4032"/>
          <w:tab w:val="left" w:pos="5328"/>
          <w:tab w:val="left" w:pos="6624"/>
          <w:tab w:val="left" w:pos="7920"/>
        </w:tabs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>Address:</w:t>
      </w:r>
    </w:p>
    <w:p w:rsidR="00DD0F81" w:rsidRPr="008A1322" w:rsidRDefault="00E04AA3" w:rsidP="00F452F8">
      <w:pPr>
        <w:pStyle w:val="DefaultText1"/>
        <w:tabs>
          <w:tab w:val="left" w:pos="0"/>
          <w:tab w:val="left" w:pos="144"/>
          <w:tab w:val="left" w:pos="720"/>
          <w:tab w:val="left" w:pos="1440"/>
          <w:tab w:val="left" w:pos="2736"/>
          <w:tab w:val="left" w:pos="4032"/>
          <w:tab w:val="left" w:pos="5328"/>
          <w:tab w:val="left" w:pos="6624"/>
          <w:tab w:val="left" w:pos="7920"/>
        </w:tabs>
        <w:rPr>
          <w:rFonts w:cs="Arial"/>
          <w:sz w:val="18"/>
          <w:szCs w:val="18"/>
          <w:lang w:val="en-US"/>
        </w:rPr>
      </w:pPr>
      <w:r w:rsidRPr="008A1322">
        <w:rPr>
          <w:rFonts w:cs="Arial"/>
          <w:sz w:val="18"/>
          <w:szCs w:val="18"/>
          <w:lang w:val="en-US"/>
        </w:rPr>
        <w:t>Yara International ASA,</w:t>
      </w:r>
      <w:r w:rsidR="003C3B68" w:rsidRPr="008A1322">
        <w:rPr>
          <w:rFonts w:cs="Arial"/>
          <w:sz w:val="18"/>
          <w:szCs w:val="18"/>
          <w:lang w:val="en-US"/>
        </w:rPr>
        <w:t xml:space="preserve"> c/o Wittusen &amp; Jensen, PO Box 115 </w:t>
      </w:r>
      <w:proofErr w:type="spellStart"/>
      <w:r w:rsidR="003C3B68" w:rsidRPr="008A1322">
        <w:rPr>
          <w:rFonts w:cs="Arial"/>
          <w:sz w:val="18"/>
          <w:szCs w:val="18"/>
          <w:lang w:val="en-US"/>
        </w:rPr>
        <w:t>Kalbakken</w:t>
      </w:r>
      <w:proofErr w:type="spellEnd"/>
      <w:r w:rsidR="003C3B68" w:rsidRPr="008A1322">
        <w:rPr>
          <w:rFonts w:cs="Arial"/>
          <w:sz w:val="18"/>
          <w:szCs w:val="18"/>
          <w:lang w:val="en-US"/>
        </w:rPr>
        <w:t>, N-0902 Oslo</w:t>
      </w:r>
      <w:r w:rsidR="00DD0F81" w:rsidRPr="008A1322">
        <w:rPr>
          <w:rFonts w:cs="Arial"/>
          <w:sz w:val="18"/>
          <w:szCs w:val="18"/>
          <w:lang w:val="en-US"/>
        </w:rPr>
        <w:t>.</w:t>
      </w:r>
    </w:p>
    <w:p w:rsidR="003965AB" w:rsidRPr="008A1322" w:rsidRDefault="003A308E" w:rsidP="00F452F8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 w:eastAsia="nb-NO"/>
        </w:rPr>
      </w:pPr>
      <w:r w:rsidRPr="008A1322">
        <w:rPr>
          <w:rFonts w:ascii="Arial" w:hAnsi="Arial" w:cs="Arial"/>
          <w:sz w:val="18"/>
          <w:szCs w:val="18"/>
          <w:lang w:val="en-US"/>
        </w:rPr>
        <w:t>E-mail:</w:t>
      </w:r>
      <w:r w:rsidR="003965AB" w:rsidRPr="008A1322">
        <w:rPr>
          <w:rFonts w:ascii="Arial" w:hAnsi="Arial" w:cs="Arial"/>
          <w:sz w:val="18"/>
          <w:szCs w:val="18"/>
          <w:lang w:val="en-US"/>
        </w:rPr>
        <w:t xml:space="preserve"> </w:t>
      </w:r>
      <w:hyperlink r:id="rId11" w:history="1">
        <w:r w:rsidR="00627F2E" w:rsidRPr="00957C05">
          <w:rPr>
            <w:rStyle w:val="Hyperlink"/>
            <w:rFonts w:ascii="Arial" w:hAnsi="Arial" w:cs="Arial"/>
            <w:sz w:val="18"/>
            <w:szCs w:val="18"/>
            <w:lang w:val="en-US" w:eastAsia="nb-NO"/>
          </w:rPr>
          <w:t>omb@wj.no</w:t>
        </w:r>
      </w:hyperlink>
    </w:p>
    <w:p w:rsidR="00E04AA3" w:rsidRPr="008A1322" w:rsidRDefault="00E04AA3" w:rsidP="00F452F8">
      <w:pPr>
        <w:pStyle w:val="DefaultText1"/>
        <w:tabs>
          <w:tab w:val="left" w:pos="0"/>
          <w:tab w:val="left" w:pos="144"/>
          <w:tab w:val="left" w:pos="720"/>
          <w:tab w:val="left" w:pos="1440"/>
          <w:tab w:val="left" w:pos="2736"/>
          <w:tab w:val="left" w:pos="4032"/>
          <w:tab w:val="left" w:pos="5328"/>
          <w:tab w:val="left" w:pos="6624"/>
          <w:tab w:val="left" w:pos="7920"/>
        </w:tabs>
        <w:rPr>
          <w:rFonts w:cs="Arial"/>
          <w:sz w:val="18"/>
          <w:szCs w:val="18"/>
          <w:lang w:val="en-US"/>
        </w:rPr>
      </w:pPr>
    </w:p>
    <w:p w:rsidR="00DD0F81" w:rsidRPr="00E35C72" w:rsidRDefault="00D026BB" w:rsidP="00F452F8">
      <w:pPr>
        <w:pStyle w:val="DefaultText1"/>
        <w:tabs>
          <w:tab w:val="left" w:pos="0"/>
          <w:tab w:val="left" w:pos="144"/>
          <w:tab w:val="left" w:pos="720"/>
          <w:tab w:val="left" w:pos="1440"/>
          <w:tab w:val="left" w:pos="2736"/>
          <w:tab w:val="left" w:pos="4032"/>
          <w:tab w:val="left" w:pos="5328"/>
          <w:tab w:val="left" w:pos="6624"/>
          <w:tab w:val="left" w:pos="7920"/>
        </w:tabs>
        <w:rPr>
          <w:color w:val="0000FF"/>
          <w:sz w:val="20"/>
          <w:u w:val="single"/>
          <w:lang w:val="en-US"/>
        </w:rPr>
      </w:pPr>
      <w:r w:rsidRPr="00063AD9">
        <w:rPr>
          <w:rFonts w:cs="Arial"/>
          <w:sz w:val="18"/>
          <w:szCs w:val="18"/>
          <w:lang w:val="en-US"/>
        </w:rPr>
        <w:t>D</w:t>
      </w:r>
      <w:r w:rsidR="00E04AA3" w:rsidRPr="00063AD9">
        <w:rPr>
          <w:rFonts w:cs="Arial"/>
          <w:sz w:val="18"/>
          <w:szCs w:val="18"/>
          <w:lang w:val="en-US"/>
        </w:rPr>
        <w:t>ocuments that the notice refers to which only are available at the co</w:t>
      </w:r>
      <w:r w:rsidR="00E04AA3" w:rsidRPr="00052D71">
        <w:rPr>
          <w:rFonts w:cs="Arial"/>
          <w:sz w:val="18"/>
          <w:szCs w:val="18"/>
          <w:lang w:val="en-US"/>
        </w:rPr>
        <w:t xml:space="preserve">mpany’s </w:t>
      </w:r>
      <w:r w:rsidR="005C7276" w:rsidRPr="00052D71">
        <w:rPr>
          <w:rFonts w:cs="Arial"/>
          <w:sz w:val="18"/>
          <w:szCs w:val="18"/>
          <w:lang w:val="en-US"/>
        </w:rPr>
        <w:t xml:space="preserve">web </w:t>
      </w:r>
      <w:r w:rsidR="00E04AA3" w:rsidRPr="00052D71">
        <w:rPr>
          <w:rFonts w:cs="Arial"/>
          <w:sz w:val="18"/>
          <w:szCs w:val="18"/>
          <w:lang w:val="en-US"/>
        </w:rPr>
        <w:t>site</w:t>
      </w:r>
      <w:r w:rsidR="00924300" w:rsidRPr="00052D71">
        <w:rPr>
          <w:rFonts w:cs="Arial"/>
          <w:sz w:val="18"/>
          <w:szCs w:val="18"/>
          <w:lang w:val="en-US"/>
        </w:rPr>
        <w:t xml:space="preserve"> </w:t>
      </w:r>
      <w:hyperlink r:id="rId12" w:history="1">
        <w:r w:rsidR="00E35C72" w:rsidRPr="00052D71">
          <w:rPr>
            <w:rStyle w:val="Hyperlink"/>
            <w:sz w:val="18"/>
            <w:szCs w:val="18"/>
            <w:lang w:val="en-US"/>
          </w:rPr>
          <w:t>www.yara.com</w:t>
        </w:r>
      </w:hyperlink>
      <w:r w:rsidR="00052D71" w:rsidRPr="00052D71">
        <w:rPr>
          <w:rFonts w:cs="Arial"/>
          <w:sz w:val="18"/>
          <w:szCs w:val="18"/>
          <w:lang w:val="en-US"/>
        </w:rPr>
        <w:t>:</w:t>
      </w:r>
      <w:r w:rsidR="002A1B30" w:rsidRPr="00052D71">
        <w:rPr>
          <w:rFonts w:cs="Arial"/>
          <w:sz w:val="18"/>
          <w:szCs w:val="18"/>
          <w:lang w:val="en-US"/>
        </w:rPr>
        <w:br/>
      </w:r>
    </w:p>
    <w:p w:rsidR="006E7639" w:rsidRPr="00924300" w:rsidRDefault="00E04AA3" w:rsidP="00F452F8">
      <w:pPr>
        <w:pStyle w:val="DefaultText1"/>
        <w:numPr>
          <w:ilvl w:val="0"/>
          <w:numId w:val="11"/>
        </w:numPr>
        <w:tabs>
          <w:tab w:val="left" w:pos="0"/>
          <w:tab w:val="left" w:pos="144"/>
          <w:tab w:val="left" w:pos="720"/>
          <w:tab w:val="left" w:pos="1440"/>
          <w:tab w:val="left" w:pos="2736"/>
          <w:tab w:val="left" w:pos="4032"/>
          <w:tab w:val="left" w:pos="5328"/>
          <w:tab w:val="left" w:pos="6624"/>
          <w:tab w:val="left" w:pos="7920"/>
        </w:tabs>
        <w:rPr>
          <w:rFonts w:cs="Arial"/>
          <w:sz w:val="18"/>
          <w:szCs w:val="18"/>
          <w:lang w:val="en-US"/>
        </w:rPr>
      </w:pPr>
      <w:r w:rsidRPr="00063AD9">
        <w:rPr>
          <w:rFonts w:cs="Arial"/>
          <w:sz w:val="18"/>
          <w:szCs w:val="18"/>
          <w:lang w:val="en-US"/>
        </w:rPr>
        <w:t>Annual accounts</w:t>
      </w:r>
      <w:r w:rsidR="00347151" w:rsidRPr="00063AD9">
        <w:rPr>
          <w:rFonts w:cs="Arial"/>
          <w:sz w:val="18"/>
          <w:szCs w:val="18"/>
          <w:lang w:val="en-US"/>
        </w:rPr>
        <w:t xml:space="preserve">, </w:t>
      </w:r>
      <w:r w:rsidRPr="00063AD9">
        <w:rPr>
          <w:rFonts w:cs="Arial"/>
          <w:sz w:val="18"/>
          <w:szCs w:val="18"/>
          <w:lang w:val="en-US"/>
        </w:rPr>
        <w:t xml:space="preserve">annual report and auditor’s report for the financial </w:t>
      </w:r>
      <w:r w:rsidRPr="00063AD9">
        <w:rPr>
          <w:rFonts w:cs="Arial"/>
          <w:sz w:val="18"/>
          <w:szCs w:val="18"/>
          <w:lang w:val="en-GB"/>
        </w:rPr>
        <w:t xml:space="preserve">year </w:t>
      </w:r>
      <w:r w:rsidR="00FC579E">
        <w:rPr>
          <w:rFonts w:cs="Arial"/>
          <w:sz w:val="18"/>
          <w:szCs w:val="18"/>
          <w:lang w:val="en-GB"/>
        </w:rPr>
        <w:t>201</w:t>
      </w:r>
      <w:r w:rsidR="006752B2">
        <w:rPr>
          <w:rFonts w:cs="Arial"/>
          <w:sz w:val="18"/>
          <w:szCs w:val="18"/>
          <w:lang w:val="en-GB"/>
        </w:rPr>
        <w:t>5</w:t>
      </w:r>
    </w:p>
    <w:p w:rsidR="00924300" w:rsidRDefault="00924300" w:rsidP="00924300">
      <w:pPr>
        <w:pStyle w:val="DefaultText1"/>
        <w:numPr>
          <w:ilvl w:val="0"/>
          <w:numId w:val="11"/>
        </w:numPr>
        <w:tabs>
          <w:tab w:val="left" w:pos="0"/>
          <w:tab w:val="left" w:pos="144"/>
          <w:tab w:val="left" w:pos="720"/>
          <w:tab w:val="left" w:pos="1440"/>
          <w:tab w:val="left" w:pos="2736"/>
          <w:tab w:val="left" w:pos="4032"/>
          <w:tab w:val="left" w:pos="5328"/>
          <w:tab w:val="left" w:pos="6624"/>
          <w:tab w:val="left" w:pos="7920"/>
        </w:tabs>
        <w:rPr>
          <w:rFonts w:cs="Arial"/>
          <w:sz w:val="18"/>
          <w:szCs w:val="18"/>
          <w:lang w:val="en-US"/>
        </w:rPr>
      </w:pPr>
      <w:r w:rsidRPr="00063AD9">
        <w:rPr>
          <w:rFonts w:cs="Arial"/>
          <w:sz w:val="18"/>
          <w:szCs w:val="18"/>
          <w:lang w:val="en-US"/>
        </w:rPr>
        <w:t>The Nomination Committee’s proposal</w:t>
      </w:r>
    </w:p>
    <w:p w:rsidR="00924300" w:rsidRPr="00063AD9" w:rsidRDefault="00924300" w:rsidP="00924300">
      <w:pPr>
        <w:pStyle w:val="DefaultText1"/>
        <w:tabs>
          <w:tab w:val="left" w:pos="0"/>
          <w:tab w:val="left" w:pos="144"/>
          <w:tab w:val="left" w:pos="720"/>
          <w:tab w:val="left" w:pos="1440"/>
          <w:tab w:val="left" w:pos="2736"/>
          <w:tab w:val="left" w:pos="4032"/>
          <w:tab w:val="left" w:pos="5328"/>
          <w:tab w:val="left" w:pos="6624"/>
          <w:tab w:val="left" w:pos="7920"/>
        </w:tabs>
        <w:ind w:left="720"/>
        <w:rPr>
          <w:rFonts w:cs="Arial"/>
          <w:sz w:val="18"/>
          <w:szCs w:val="18"/>
          <w:lang w:val="en-US"/>
        </w:rPr>
      </w:pPr>
    </w:p>
    <w:p w:rsidR="00052D71" w:rsidRDefault="00052D71" w:rsidP="00F452F8">
      <w:pPr>
        <w:pStyle w:val="DefaultText1"/>
        <w:tabs>
          <w:tab w:val="left" w:pos="0"/>
          <w:tab w:val="left" w:pos="144"/>
          <w:tab w:val="left" w:pos="720"/>
          <w:tab w:val="left" w:pos="1440"/>
          <w:tab w:val="left" w:pos="2736"/>
          <w:tab w:val="left" w:pos="4032"/>
          <w:tab w:val="left" w:pos="5328"/>
          <w:tab w:val="left" w:pos="6624"/>
          <w:tab w:val="left" w:pos="7920"/>
        </w:tabs>
        <w:rPr>
          <w:rFonts w:cs="Arial"/>
          <w:sz w:val="18"/>
          <w:szCs w:val="18"/>
          <w:lang w:val="en-US"/>
        </w:rPr>
      </w:pPr>
    </w:p>
    <w:p w:rsidR="00BE231D" w:rsidRPr="00063AD9" w:rsidRDefault="00B064BC" w:rsidP="00F452F8">
      <w:pPr>
        <w:pStyle w:val="DefaultText1"/>
        <w:tabs>
          <w:tab w:val="left" w:pos="0"/>
          <w:tab w:val="left" w:pos="144"/>
          <w:tab w:val="left" w:pos="720"/>
          <w:tab w:val="left" w:pos="1440"/>
          <w:tab w:val="left" w:pos="2736"/>
          <w:tab w:val="left" w:pos="4032"/>
          <w:tab w:val="left" w:pos="5328"/>
          <w:tab w:val="left" w:pos="6624"/>
          <w:tab w:val="left" w:pos="7920"/>
        </w:tabs>
        <w:rPr>
          <w:rFonts w:cs="Arial"/>
          <w:sz w:val="18"/>
          <w:szCs w:val="18"/>
          <w:lang w:val="en-US"/>
        </w:rPr>
      </w:pPr>
      <w:r w:rsidRPr="00063AD9">
        <w:rPr>
          <w:rFonts w:cs="Arial"/>
          <w:sz w:val="18"/>
          <w:szCs w:val="18"/>
          <w:lang w:val="en-US"/>
        </w:rPr>
        <w:t xml:space="preserve">Oslo, </w:t>
      </w:r>
      <w:r w:rsidR="00303CEC">
        <w:rPr>
          <w:rFonts w:cs="Arial"/>
          <w:sz w:val="18"/>
          <w:szCs w:val="18"/>
          <w:lang w:val="en-US"/>
        </w:rPr>
        <w:t>18</w:t>
      </w:r>
      <w:r w:rsidR="00283833" w:rsidRPr="00063AD9">
        <w:rPr>
          <w:rFonts w:cs="Arial"/>
          <w:sz w:val="18"/>
          <w:szCs w:val="18"/>
          <w:lang w:val="en-US"/>
        </w:rPr>
        <w:t xml:space="preserve"> </w:t>
      </w:r>
      <w:r w:rsidR="00922863" w:rsidRPr="00063AD9">
        <w:rPr>
          <w:rFonts w:cs="Arial"/>
          <w:sz w:val="18"/>
          <w:szCs w:val="18"/>
          <w:lang w:val="en-US"/>
        </w:rPr>
        <w:t>April 201</w:t>
      </w:r>
      <w:r w:rsidR="00C00BB2">
        <w:rPr>
          <w:rFonts w:cs="Arial"/>
          <w:sz w:val="18"/>
          <w:szCs w:val="18"/>
          <w:lang w:val="en-US"/>
        </w:rPr>
        <w:t>6</w:t>
      </w:r>
    </w:p>
    <w:p w:rsidR="00165376" w:rsidRDefault="00D03000" w:rsidP="00F452F8">
      <w:pPr>
        <w:pStyle w:val="DefaultText1"/>
        <w:tabs>
          <w:tab w:val="left" w:pos="0"/>
          <w:tab w:val="left" w:pos="144"/>
          <w:tab w:val="left" w:pos="720"/>
          <w:tab w:val="left" w:pos="1440"/>
          <w:tab w:val="left" w:pos="2736"/>
          <w:tab w:val="left" w:pos="4032"/>
          <w:tab w:val="left" w:pos="5328"/>
          <w:tab w:val="left" w:pos="6624"/>
          <w:tab w:val="left" w:pos="7920"/>
        </w:tabs>
        <w:rPr>
          <w:noProof/>
          <w:sz w:val="18"/>
          <w:szCs w:val="18"/>
          <w:lang w:val="en-GB" w:eastAsia="en-GB"/>
        </w:rPr>
      </w:pPr>
      <w:r>
        <w:rPr>
          <w:noProof/>
          <w:lang w:val="en-US" w:eastAsia="en-US"/>
        </w:rPr>
        <w:drawing>
          <wp:inline distT="0" distB="0" distL="0" distR="0" wp14:anchorId="51D79662" wp14:editId="56B1105B">
            <wp:extent cx="2000250" cy="519362"/>
            <wp:effectExtent l="0" t="0" r="0" b="0"/>
            <wp:docPr id="2" name="Picture 2" descr="cid:72FD00BA-6B91-4EAD-B9AC-11EFED75F8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CAE462-D5B8-4349-AC37-818920626ABD" descr="cid:72FD00BA-6B91-4EAD-B9AC-11EFED75F8B5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500" cy="52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9DE" w:rsidRDefault="001459DE" w:rsidP="00F452F8">
      <w:pPr>
        <w:pStyle w:val="DefaultText1"/>
        <w:tabs>
          <w:tab w:val="left" w:pos="0"/>
          <w:tab w:val="left" w:pos="144"/>
          <w:tab w:val="left" w:pos="720"/>
          <w:tab w:val="left" w:pos="1440"/>
          <w:tab w:val="left" w:pos="2736"/>
          <w:tab w:val="left" w:pos="4032"/>
          <w:tab w:val="left" w:pos="5328"/>
          <w:tab w:val="left" w:pos="6624"/>
          <w:tab w:val="left" w:pos="7920"/>
        </w:tabs>
        <w:rPr>
          <w:rFonts w:cs="Arial"/>
          <w:sz w:val="18"/>
          <w:szCs w:val="18"/>
          <w:lang w:val="en-US"/>
        </w:rPr>
      </w:pPr>
    </w:p>
    <w:p w:rsidR="00BE231D" w:rsidRPr="00063AD9" w:rsidRDefault="00D04404" w:rsidP="00F452F8">
      <w:pPr>
        <w:pStyle w:val="DefaultText1"/>
        <w:tabs>
          <w:tab w:val="left" w:pos="0"/>
          <w:tab w:val="left" w:pos="144"/>
          <w:tab w:val="left" w:pos="720"/>
          <w:tab w:val="left" w:pos="1440"/>
          <w:tab w:val="left" w:pos="2736"/>
          <w:tab w:val="left" w:pos="4032"/>
          <w:tab w:val="left" w:pos="5328"/>
          <w:tab w:val="left" w:pos="6624"/>
          <w:tab w:val="left" w:pos="7920"/>
        </w:tabs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>Leif Teksum</w:t>
      </w:r>
      <w:r w:rsidR="00B064BC" w:rsidRPr="00063AD9">
        <w:rPr>
          <w:rFonts w:cs="Arial"/>
          <w:sz w:val="18"/>
          <w:szCs w:val="18"/>
          <w:lang w:val="en-US"/>
        </w:rPr>
        <w:t>, Chairman, by authorization of the Board of Directors</w:t>
      </w:r>
    </w:p>
    <w:p w:rsidR="00BE231D" w:rsidRPr="00063AD9" w:rsidRDefault="00BE231D" w:rsidP="00F452F8">
      <w:pPr>
        <w:pStyle w:val="DefaultText1"/>
        <w:tabs>
          <w:tab w:val="left" w:pos="0"/>
          <w:tab w:val="left" w:pos="144"/>
          <w:tab w:val="left" w:pos="720"/>
          <w:tab w:val="left" w:pos="1440"/>
          <w:tab w:val="left" w:pos="2736"/>
          <w:tab w:val="left" w:pos="4032"/>
          <w:tab w:val="left" w:pos="5328"/>
          <w:tab w:val="left" w:pos="6624"/>
          <w:tab w:val="left" w:pos="7920"/>
        </w:tabs>
        <w:rPr>
          <w:rFonts w:cs="Arial"/>
          <w:sz w:val="18"/>
          <w:szCs w:val="18"/>
          <w:lang w:val="en-US"/>
        </w:rPr>
      </w:pPr>
    </w:p>
    <w:p w:rsidR="00924A63" w:rsidRPr="00063AD9" w:rsidRDefault="00B064BC" w:rsidP="00F452F8">
      <w:pPr>
        <w:pStyle w:val="DefaultText1"/>
        <w:tabs>
          <w:tab w:val="left" w:pos="0"/>
          <w:tab w:val="left" w:pos="144"/>
          <w:tab w:val="left" w:pos="720"/>
          <w:tab w:val="left" w:pos="1440"/>
          <w:tab w:val="left" w:pos="2736"/>
          <w:tab w:val="left" w:pos="4032"/>
          <w:tab w:val="left" w:pos="5328"/>
          <w:tab w:val="left" w:pos="6624"/>
          <w:tab w:val="left" w:pos="7920"/>
        </w:tabs>
        <w:rPr>
          <w:rFonts w:cs="Arial"/>
          <w:sz w:val="18"/>
          <w:szCs w:val="18"/>
          <w:lang w:val="en-US"/>
        </w:rPr>
      </w:pPr>
      <w:r w:rsidRPr="00063AD9">
        <w:rPr>
          <w:rFonts w:cs="Arial"/>
          <w:sz w:val="18"/>
          <w:szCs w:val="18"/>
          <w:lang w:val="en-US"/>
        </w:rPr>
        <w:t xml:space="preserve">Enclosure: </w:t>
      </w:r>
    </w:p>
    <w:p w:rsidR="00924A63" w:rsidRPr="00063AD9" w:rsidRDefault="00924A63" w:rsidP="00F452F8">
      <w:pPr>
        <w:pStyle w:val="DefaultText1"/>
        <w:tabs>
          <w:tab w:val="left" w:pos="0"/>
          <w:tab w:val="left" w:pos="144"/>
          <w:tab w:val="left" w:pos="720"/>
          <w:tab w:val="left" w:pos="1440"/>
          <w:tab w:val="left" w:pos="2736"/>
          <w:tab w:val="left" w:pos="4032"/>
          <w:tab w:val="left" w:pos="5328"/>
          <w:tab w:val="left" w:pos="6624"/>
          <w:tab w:val="left" w:pos="7920"/>
        </w:tabs>
        <w:rPr>
          <w:rFonts w:cs="Arial"/>
          <w:b/>
          <w:bCs/>
          <w:sz w:val="18"/>
          <w:szCs w:val="18"/>
          <w:lang w:val="en-US"/>
        </w:rPr>
      </w:pPr>
      <w:r w:rsidRPr="00063AD9">
        <w:rPr>
          <w:rFonts w:cs="Arial"/>
          <w:sz w:val="18"/>
          <w:szCs w:val="18"/>
          <w:lang w:val="en-US"/>
        </w:rPr>
        <w:t>Form for notification of participation or appointment of proxy</w:t>
      </w:r>
    </w:p>
    <w:p w:rsidR="00E51B91" w:rsidRPr="00A12B00" w:rsidRDefault="00213BA2" w:rsidP="00A12B00">
      <w:pPr>
        <w:pStyle w:val="DefaultText1"/>
        <w:tabs>
          <w:tab w:val="left" w:pos="0"/>
          <w:tab w:val="left" w:pos="144"/>
          <w:tab w:val="left" w:pos="720"/>
          <w:tab w:val="left" w:pos="1440"/>
          <w:tab w:val="left" w:pos="2736"/>
          <w:tab w:val="left" w:pos="4032"/>
          <w:tab w:val="left" w:pos="5328"/>
          <w:tab w:val="left" w:pos="6624"/>
          <w:tab w:val="left" w:pos="7920"/>
        </w:tabs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>S</w:t>
      </w:r>
      <w:r w:rsidR="00A12B00" w:rsidRPr="00A12B00">
        <w:rPr>
          <w:rFonts w:cs="Arial"/>
          <w:sz w:val="18"/>
          <w:szCs w:val="18"/>
          <w:lang w:val="en-US"/>
        </w:rPr>
        <w:t xml:space="preserve">tatement on remuneration </w:t>
      </w:r>
      <w:r>
        <w:rPr>
          <w:rFonts w:cs="Arial"/>
          <w:sz w:val="18"/>
          <w:szCs w:val="18"/>
          <w:lang w:val="en-US"/>
        </w:rPr>
        <w:t>of executive management</w:t>
      </w:r>
    </w:p>
    <w:sectPr w:rsidR="00E51B91" w:rsidRPr="00A12B00" w:rsidSect="00B4018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1EE" w:rsidRDefault="000711EE">
      <w:r>
        <w:separator/>
      </w:r>
    </w:p>
  </w:endnote>
  <w:endnote w:type="continuationSeparator" w:id="0">
    <w:p w:rsidR="000711EE" w:rsidRDefault="0007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6B4" w:rsidRDefault="004266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ED" w:rsidRPr="007A681B" w:rsidRDefault="00E248ED" w:rsidP="001D7137">
    <w:pPr>
      <w:pStyle w:val="Footer"/>
      <w:ind w:right="-709"/>
      <w:jc w:val="right"/>
      <w:rPr>
        <w:caps/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6B4" w:rsidRDefault="004266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1EE" w:rsidRDefault="000711EE">
      <w:r>
        <w:separator/>
      </w:r>
    </w:p>
  </w:footnote>
  <w:footnote w:type="continuationSeparator" w:id="0">
    <w:p w:rsidR="000711EE" w:rsidRDefault="00071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6B4" w:rsidRDefault="004266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ED" w:rsidRPr="00B60E56" w:rsidRDefault="00E248ED" w:rsidP="005F1A4D">
    <w:pPr>
      <w:pStyle w:val="Header"/>
      <w:jc w:val="right"/>
      <w:rPr>
        <w:b/>
        <w:lang w:val="nb-N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6B4" w:rsidRDefault="004266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EB0"/>
    <w:multiLevelType w:val="multilevel"/>
    <w:tmpl w:val="CFB4B7AC"/>
    <w:lvl w:ilvl="0">
      <w:start w:val="2"/>
      <w:numFmt w:val="decimal"/>
      <w:lvlText w:val="%1."/>
      <w:legacy w:legacy="1" w:legacySpace="0" w:legacyIndent="720"/>
      <w:lvlJc w:val="left"/>
      <w:pPr>
        <w:ind w:left="720" w:hanging="720"/>
      </w:pPr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92F11"/>
    <w:multiLevelType w:val="hybridMultilevel"/>
    <w:tmpl w:val="57D27A52"/>
    <w:lvl w:ilvl="0" w:tplc="0DFCD4D4">
      <w:start w:val="3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AF7A61"/>
    <w:multiLevelType w:val="hybridMultilevel"/>
    <w:tmpl w:val="FAEE471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A0ED906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44531F"/>
    <w:multiLevelType w:val="hybridMultilevel"/>
    <w:tmpl w:val="35345DA4"/>
    <w:lvl w:ilvl="0" w:tplc="4B3E0F1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A214F"/>
    <w:multiLevelType w:val="hybridMultilevel"/>
    <w:tmpl w:val="189A3A6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C86F37"/>
    <w:multiLevelType w:val="hybridMultilevel"/>
    <w:tmpl w:val="E728A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E530D"/>
    <w:multiLevelType w:val="hybridMultilevel"/>
    <w:tmpl w:val="AED81B9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22542"/>
    <w:multiLevelType w:val="hybridMultilevel"/>
    <w:tmpl w:val="551A3C94"/>
    <w:lvl w:ilvl="0" w:tplc="98F22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AB3DCE"/>
    <w:multiLevelType w:val="hybridMultilevel"/>
    <w:tmpl w:val="6E809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BE0B67"/>
    <w:multiLevelType w:val="hybridMultilevel"/>
    <w:tmpl w:val="E03AA4BE"/>
    <w:lvl w:ilvl="0" w:tplc="4184CAC8">
      <w:start w:val="4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A2A663A"/>
    <w:multiLevelType w:val="hybridMultilevel"/>
    <w:tmpl w:val="03E83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185D78"/>
    <w:multiLevelType w:val="hybridMultilevel"/>
    <w:tmpl w:val="3E0A5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19334F"/>
    <w:multiLevelType w:val="hybridMultilevel"/>
    <w:tmpl w:val="315285D2"/>
    <w:lvl w:ilvl="0" w:tplc="8FD200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NotTrackFormatting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68"/>
    <w:rsid w:val="00001287"/>
    <w:rsid w:val="00016388"/>
    <w:rsid w:val="00021F85"/>
    <w:rsid w:val="000316C7"/>
    <w:rsid w:val="000359A9"/>
    <w:rsid w:val="00052D71"/>
    <w:rsid w:val="00063AD9"/>
    <w:rsid w:val="00064EF6"/>
    <w:rsid w:val="00065281"/>
    <w:rsid w:val="000711EE"/>
    <w:rsid w:val="00080C90"/>
    <w:rsid w:val="000A35C7"/>
    <w:rsid w:val="000A374A"/>
    <w:rsid w:val="000B6010"/>
    <w:rsid w:val="000B6C3E"/>
    <w:rsid w:val="000C503A"/>
    <w:rsid w:val="000D1DAF"/>
    <w:rsid w:val="000E1E0B"/>
    <w:rsid w:val="000E412B"/>
    <w:rsid w:val="000E57D1"/>
    <w:rsid w:val="000F390F"/>
    <w:rsid w:val="000F7F83"/>
    <w:rsid w:val="001016FC"/>
    <w:rsid w:val="00111B97"/>
    <w:rsid w:val="00111DC6"/>
    <w:rsid w:val="00117BD1"/>
    <w:rsid w:val="00131DD8"/>
    <w:rsid w:val="00142043"/>
    <w:rsid w:val="001459DE"/>
    <w:rsid w:val="0015287D"/>
    <w:rsid w:val="00155E00"/>
    <w:rsid w:val="0015728C"/>
    <w:rsid w:val="00157887"/>
    <w:rsid w:val="00163F51"/>
    <w:rsid w:val="00165376"/>
    <w:rsid w:val="0017311E"/>
    <w:rsid w:val="00174284"/>
    <w:rsid w:val="0017500E"/>
    <w:rsid w:val="001751E0"/>
    <w:rsid w:val="00182D69"/>
    <w:rsid w:val="0018404E"/>
    <w:rsid w:val="001A0457"/>
    <w:rsid w:val="001A5BB5"/>
    <w:rsid w:val="001B70C9"/>
    <w:rsid w:val="001C1B7A"/>
    <w:rsid w:val="001C54E9"/>
    <w:rsid w:val="001C6205"/>
    <w:rsid w:val="001C7BAF"/>
    <w:rsid w:val="001D7137"/>
    <w:rsid w:val="001E63FC"/>
    <w:rsid w:val="001E794D"/>
    <w:rsid w:val="00200BCD"/>
    <w:rsid w:val="0020529F"/>
    <w:rsid w:val="002114B9"/>
    <w:rsid w:val="002123E6"/>
    <w:rsid w:val="00213A23"/>
    <w:rsid w:val="00213BA2"/>
    <w:rsid w:val="00215C20"/>
    <w:rsid w:val="002244CC"/>
    <w:rsid w:val="00231CB5"/>
    <w:rsid w:val="00233967"/>
    <w:rsid w:val="002476D2"/>
    <w:rsid w:val="00250A3E"/>
    <w:rsid w:val="00250A3F"/>
    <w:rsid w:val="00257CAE"/>
    <w:rsid w:val="00260B85"/>
    <w:rsid w:val="00265C8F"/>
    <w:rsid w:val="002760F0"/>
    <w:rsid w:val="00280ABA"/>
    <w:rsid w:val="00281BA3"/>
    <w:rsid w:val="00283833"/>
    <w:rsid w:val="00290AF3"/>
    <w:rsid w:val="002A1B30"/>
    <w:rsid w:val="002A68DB"/>
    <w:rsid w:val="002A774A"/>
    <w:rsid w:val="002B2280"/>
    <w:rsid w:val="002B2D89"/>
    <w:rsid w:val="002B5548"/>
    <w:rsid w:val="002C4819"/>
    <w:rsid w:val="002E75DB"/>
    <w:rsid w:val="002F4A69"/>
    <w:rsid w:val="002F636A"/>
    <w:rsid w:val="00302B62"/>
    <w:rsid w:val="00303CEC"/>
    <w:rsid w:val="003069EE"/>
    <w:rsid w:val="00316F4F"/>
    <w:rsid w:val="00317555"/>
    <w:rsid w:val="00321388"/>
    <w:rsid w:val="00327AC6"/>
    <w:rsid w:val="00331D52"/>
    <w:rsid w:val="00347151"/>
    <w:rsid w:val="00347D02"/>
    <w:rsid w:val="003703F9"/>
    <w:rsid w:val="003728DE"/>
    <w:rsid w:val="0037618B"/>
    <w:rsid w:val="00377526"/>
    <w:rsid w:val="003965AB"/>
    <w:rsid w:val="003A1913"/>
    <w:rsid w:val="003A308E"/>
    <w:rsid w:val="003A76E1"/>
    <w:rsid w:val="003B434C"/>
    <w:rsid w:val="003B6709"/>
    <w:rsid w:val="003C0BF9"/>
    <w:rsid w:val="003C0E80"/>
    <w:rsid w:val="003C17AF"/>
    <w:rsid w:val="003C3B68"/>
    <w:rsid w:val="003E00DA"/>
    <w:rsid w:val="003E24A2"/>
    <w:rsid w:val="003F11CF"/>
    <w:rsid w:val="004161D0"/>
    <w:rsid w:val="00426654"/>
    <w:rsid w:val="004266B4"/>
    <w:rsid w:val="004269EC"/>
    <w:rsid w:val="004318F9"/>
    <w:rsid w:val="00431C39"/>
    <w:rsid w:val="004434F3"/>
    <w:rsid w:val="00471F12"/>
    <w:rsid w:val="00480961"/>
    <w:rsid w:val="00486F46"/>
    <w:rsid w:val="004950F4"/>
    <w:rsid w:val="004B10AC"/>
    <w:rsid w:val="004B2327"/>
    <w:rsid w:val="004B3A87"/>
    <w:rsid w:val="004C7D8C"/>
    <w:rsid w:val="004D6D83"/>
    <w:rsid w:val="004E099A"/>
    <w:rsid w:val="005031D5"/>
    <w:rsid w:val="00505A4C"/>
    <w:rsid w:val="00507A7D"/>
    <w:rsid w:val="005139E0"/>
    <w:rsid w:val="00514D88"/>
    <w:rsid w:val="00515AAF"/>
    <w:rsid w:val="005277BB"/>
    <w:rsid w:val="0054296C"/>
    <w:rsid w:val="00543DDE"/>
    <w:rsid w:val="00556E32"/>
    <w:rsid w:val="00566AC6"/>
    <w:rsid w:val="00571372"/>
    <w:rsid w:val="005813E1"/>
    <w:rsid w:val="005A086A"/>
    <w:rsid w:val="005A0C6A"/>
    <w:rsid w:val="005A7AA7"/>
    <w:rsid w:val="005C1B6C"/>
    <w:rsid w:val="005C27A3"/>
    <w:rsid w:val="005C7276"/>
    <w:rsid w:val="005D4460"/>
    <w:rsid w:val="005D5028"/>
    <w:rsid w:val="005D74ED"/>
    <w:rsid w:val="005F1A4D"/>
    <w:rsid w:val="005F74BA"/>
    <w:rsid w:val="00606AFC"/>
    <w:rsid w:val="006113B5"/>
    <w:rsid w:val="0061620C"/>
    <w:rsid w:val="00627F2E"/>
    <w:rsid w:val="00636D5A"/>
    <w:rsid w:val="00640468"/>
    <w:rsid w:val="0064306A"/>
    <w:rsid w:val="0064399E"/>
    <w:rsid w:val="006444AB"/>
    <w:rsid w:val="0065013D"/>
    <w:rsid w:val="00650BB4"/>
    <w:rsid w:val="006534AD"/>
    <w:rsid w:val="006719CB"/>
    <w:rsid w:val="006752B2"/>
    <w:rsid w:val="00677CFA"/>
    <w:rsid w:val="006871EA"/>
    <w:rsid w:val="00693B3E"/>
    <w:rsid w:val="006A0A9D"/>
    <w:rsid w:val="006A4E15"/>
    <w:rsid w:val="006A530A"/>
    <w:rsid w:val="006B10F5"/>
    <w:rsid w:val="006B3207"/>
    <w:rsid w:val="006C09CC"/>
    <w:rsid w:val="006C17B3"/>
    <w:rsid w:val="006C4FD3"/>
    <w:rsid w:val="006D778A"/>
    <w:rsid w:val="006E7639"/>
    <w:rsid w:val="00703F66"/>
    <w:rsid w:val="00706CDC"/>
    <w:rsid w:val="00713C8D"/>
    <w:rsid w:val="00717961"/>
    <w:rsid w:val="00726CC7"/>
    <w:rsid w:val="00745D2E"/>
    <w:rsid w:val="00747713"/>
    <w:rsid w:val="00751D82"/>
    <w:rsid w:val="007757EB"/>
    <w:rsid w:val="00776DCC"/>
    <w:rsid w:val="00780480"/>
    <w:rsid w:val="00791A98"/>
    <w:rsid w:val="00791B0B"/>
    <w:rsid w:val="007A681B"/>
    <w:rsid w:val="007B4A66"/>
    <w:rsid w:val="007B5B29"/>
    <w:rsid w:val="007D4DD3"/>
    <w:rsid w:val="007E48E8"/>
    <w:rsid w:val="007E77D8"/>
    <w:rsid w:val="0080043A"/>
    <w:rsid w:val="008042F2"/>
    <w:rsid w:val="00806F34"/>
    <w:rsid w:val="00823017"/>
    <w:rsid w:val="008278CD"/>
    <w:rsid w:val="00833498"/>
    <w:rsid w:val="008409DA"/>
    <w:rsid w:val="008525D7"/>
    <w:rsid w:val="00853AD2"/>
    <w:rsid w:val="00861C88"/>
    <w:rsid w:val="008624B7"/>
    <w:rsid w:val="00891F6F"/>
    <w:rsid w:val="00892D89"/>
    <w:rsid w:val="00896785"/>
    <w:rsid w:val="008A0CCC"/>
    <w:rsid w:val="008A1322"/>
    <w:rsid w:val="008A7862"/>
    <w:rsid w:val="008C3EE1"/>
    <w:rsid w:val="008C7680"/>
    <w:rsid w:val="008D125E"/>
    <w:rsid w:val="008D4AD5"/>
    <w:rsid w:val="008E286B"/>
    <w:rsid w:val="008E32A2"/>
    <w:rsid w:val="008E385F"/>
    <w:rsid w:val="00916D48"/>
    <w:rsid w:val="0092147E"/>
    <w:rsid w:val="00922863"/>
    <w:rsid w:val="00923158"/>
    <w:rsid w:val="00924300"/>
    <w:rsid w:val="00924A63"/>
    <w:rsid w:val="009253AE"/>
    <w:rsid w:val="00925983"/>
    <w:rsid w:val="0093193B"/>
    <w:rsid w:val="00942F5F"/>
    <w:rsid w:val="0094407D"/>
    <w:rsid w:val="00952956"/>
    <w:rsid w:val="00952CDA"/>
    <w:rsid w:val="009534DE"/>
    <w:rsid w:val="00974980"/>
    <w:rsid w:val="00975E05"/>
    <w:rsid w:val="00993564"/>
    <w:rsid w:val="009B3185"/>
    <w:rsid w:val="009B6068"/>
    <w:rsid w:val="009C000A"/>
    <w:rsid w:val="009D1E1C"/>
    <w:rsid w:val="009D1FF6"/>
    <w:rsid w:val="009E2092"/>
    <w:rsid w:val="009E501C"/>
    <w:rsid w:val="009F292F"/>
    <w:rsid w:val="009F76B6"/>
    <w:rsid w:val="00A07B30"/>
    <w:rsid w:val="00A12B00"/>
    <w:rsid w:val="00A13667"/>
    <w:rsid w:val="00A33AD4"/>
    <w:rsid w:val="00A3604E"/>
    <w:rsid w:val="00A41E35"/>
    <w:rsid w:val="00A45BB0"/>
    <w:rsid w:val="00A54837"/>
    <w:rsid w:val="00A63CCB"/>
    <w:rsid w:val="00A64029"/>
    <w:rsid w:val="00A64517"/>
    <w:rsid w:val="00A70CC1"/>
    <w:rsid w:val="00A82A9F"/>
    <w:rsid w:val="00A83992"/>
    <w:rsid w:val="00A8400E"/>
    <w:rsid w:val="00A8741A"/>
    <w:rsid w:val="00A87435"/>
    <w:rsid w:val="00A929B6"/>
    <w:rsid w:val="00A95A87"/>
    <w:rsid w:val="00AA0C0F"/>
    <w:rsid w:val="00AA79CC"/>
    <w:rsid w:val="00AB283F"/>
    <w:rsid w:val="00AB5578"/>
    <w:rsid w:val="00AB5810"/>
    <w:rsid w:val="00AC5C60"/>
    <w:rsid w:val="00AD2C06"/>
    <w:rsid w:val="00AD3836"/>
    <w:rsid w:val="00AD543E"/>
    <w:rsid w:val="00AF0ACC"/>
    <w:rsid w:val="00AF3CB1"/>
    <w:rsid w:val="00B02B23"/>
    <w:rsid w:val="00B064BC"/>
    <w:rsid w:val="00B220AC"/>
    <w:rsid w:val="00B24162"/>
    <w:rsid w:val="00B24FF6"/>
    <w:rsid w:val="00B40186"/>
    <w:rsid w:val="00B57E1F"/>
    <w:rsid w:val="00B57EE3"/>
    <w:rsid w:val="00B60E56"/>
    <w:rsid w:val="00B65347"/>
    <w:rsid w:val="00B74CE7"/>
    <w:rsid w:val="00B80CBC"/>
    <w:rsid w:val="00B81CEE"/>
    <w:rsid w:val="00B82444"/>
    <w:rsid w:val="00B83797"/>
    <w:rsid w:val="00B83A0B"/>
    <w:rsid w:val="00B846DD"/>
    <w:rsid w:val="00B870FE"/>
    <w:rsid w:val="00B91863"/>
    <w:rsid w:val="00BA4B73"/>
    <w:rsid w:val="00BB1731"/>
    <w:rsid w:val="00BD47DF"/>
    <w:rsid w:val="00BD59E1"/>
    <w:rsid w:val="00BE231D"/>
    <w:rsid w:val="00BF3195"/>
    <w:rsid w:val="00BF39D5"/>
    <w:rsid w:val="00C00BB2"/>
    <w:rsid w:val="00C046A2"/>
    <w:rsid w:val="00C056C9"/>
    <w:rsid w:val="00C16385"/>
    <w:rsid w:val="00C23D97"/>
    <w:rsid w:val="00C324F4"/>
    <w:rsid w:val="00C3528D"/>
    <w:rsid w:val="00C41ECF"/>
    <w:rsid w:val="00C47F07"/>
    <w:rsid w:val="00C66519"/>
    <w:rsid w:val="00C7286B"/>
    <w:rsid w:val="00C82302"/>
    <w:rsid w:val="00C82F4B"/>
    <w:rsid w:val="00CA55D8"/>
    <w:rsid w:val="00CB6B26"/>
    <w:rsid w:val="00CB7889"/>
    <w:rsid w:val="00CC5B37"/>
    <w:rsid w:val="00CD6AF5"/>
    <w:rsid w:val="00CE7B51"/>
    <w:rsid w:val="00D026BB"/>
    <w:rsid w:val="00D02C9B"/>
    <w:rsid w:val="00D03000"/>
    <w:rsid w:val="00D04404"/>
    <w:rsid w:val="00D23184"/>
    <w:rsid w:val="00D30261"/>
    <w:rsid w:val="00D44EE9"/>
    <w:rsid w:val="00D46EFD"/>
    <w:rsid w:val="00D53B06"/>
    <w:rsid w:val="00D53BCA"/>
    <w:rsid w:val="00D61C04"/>
    <w:rsid w:val="00D71E32"/>
    <w:rsid w:val="00D800E0"/>
    <w:rsid w:val="00D841C1"/>
    <w:rsid w:val="00D851F6"/>
    <w:rsid w:val="00D9518E"/>
    <w:rsid w:val="00D96DC0"/>
    <w:rsid w:val="00DA6CE7"/>
    <w:rsid w:val="00DD0F81"/>
    <w:rsid w:val="00DD259A"/>
    <w:rsid w:val="00DD6380"/>
    <w:rsid w:val="00DE0694"/>
    <w:rsid w:val="00DE1956"/>
    <w:rsid w:val="00DF0DEA"/>
    <w:rsid w:val="00DF48F5"/>
    <w:rsid w:val="00DF59E8"/>
    <w:rsid w:val="00E04AA3"/>
    <w:rsid w:val="00E06DD0"/>
    <w:rsid w:val="00E2458C"/>
    <w:rsid w:val="00E248ED"/>
    <w:rsid w:val="00E27184"/>
    <w:rsid w:val="00E35C72"/>
    <w:rsid w:val="00E51B91"/>
    <w:rsid w:val="00E52570"/>
    <w:rsid w:val="00E7656B"/>
    <w:rsid w:val="00E83808"/>
    <w:rsid w:val="00EA0D4F"/>
    <w:rsid w:val="00EB5D65"/>
    <w:rsid w:val="00EB7BE3"/>
    <w:rsid w:val="00ED560B"/>
    <w:rsid w:val="00EE1804"/>
    <w:rsid w:val="00EE2F09"/>
    <w:rsid w:val="00EF416C"/>
    <w:rsid w:val="00F03CB9"/>
    <w:rsid w:val="00F053D4"/>
    <w:rsid w:val="00F065F9"/>
    <w:rsid w:val="00F167C8"/>
    <w:rsid w:val="00F31F93"/>
    <w:rsid w:val="00F32802"/>
    <w:rsid w:val="00F32AC4"/>
    <w:rsid w:val="00F33807"/>
    <w:rsid w:val="00F36A0B"/>
    <w:rsid w:val="00F40166"/>
    <w:rsid w:val="00F428FC"/>
    <w:rsid w:val="00F42E61"/>
    <w:rsid w:val="00F452F8"/>
    <w:rsid w:val="00F56EB8"/>
    <w:rsid w:val="00F60D60"/>
    <w:rsid w:val="00F62634"/>
    <w:rsid w:val="00F82FDE"/>
    <w:rsid w:val="00F85F59"/>
    <w:rsid w:val="00F87E31"/>
    <w:rsid w:val="00F91A8E"/>
    <w:rsid w:val="00FA293B"/>
    <w:rsid w:val="00FA7003"/>
    <w:rsid w:val="00FA7533"/>
    <w:rsid w:val="00FB0AA5"/>
    <w:rsid w:val="00FB3FED"/>
    <w:rsid w:val="00FC3403"/>
    <w:rsid w:val="00FC579E"/>
    <w:rsid w:val="00FD5A27"/>
    <w:rsid w:val="00FE435D"/>
    <w:rsid w:val="00FE4828"/>
    <w:rsid w:val="00F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1D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E231D"/>
    <w:pPr>
      <w:keepNext/>
      <w:outlineLvl w:val="0"/>
    </w:pPr>
    <w:rPr>
      <w:b/>
      <w:bCs/>
      <w:lang w:val="nb-NO"/>
    </w:rPr>
  </w:style>
  <w:style w:type="paragraph" w:styleId="Heading2">
    <w:name w:val="heading 2"/>
    <w:basedOn w:val="Normal"/>
    <w:next w:val="Normal"/>
    <w:qFormat/>
    <w:rsid w:val="00BE231D"/>
    <w:pPr>
      <w:keepNext/>
      <w:ind w:left="360"/>
      <w:outlineLvl w:val="1"/>
    </w:pPr>
    <w:rPr>
      <w:sz w:val="28"/>
      <w:lang w:val="nb-NO"/>
    </w:rPr>
  </w:style>
  <w:style w:type="paragraph" w:styleId="Heading3">
    <w:name w:val="heading 3"/>
    <w:basedOn w:val="Normal"/>
    <w:next w:val="Normal"/>
    <w:qFormat/>
    <w:rsid w:val="00BE231D"/>
    <w:pPr>
      <w:keepNext/>
      <w:ind w:left="360" w:hanging="360"/>
      <w:outlineLvl w:val="2"/>
    </w:pPr>
    <w:rPr>
      <w:b/>
      <w:bCs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E231D"/>
    <w:rPr>
      <w:sz w:val="28"/>
      <w:lang w:val="nb-NO"/>
    </w:rPr>
  </w:style>
  <w:style w:type="paragraph" w:styleId="BodyTextIndent">
    <w:name w:val="Body Text Indent"/>
    <w:basedOn w:val="Normal"/>
    <w:semiHidden/>
    <w:rsid w:val="00BE231D"/>
    <w:pPr>
      <w:ind w:left="1080"/>
    </w:pPr>
    <w:rPr>
      <w:sz w:val="28"/>
      <w:lang w:val="nb-NO"/>
    </w:rPr>
  </w:style>
  <w:style w:type="paragraph" w:styleId="BodyText2">
    <w:name w:val="Body Text 2"/>
    <w:basedOn w:val="Normal"/>
    <w:semiHidden/>
    <w:rsid w:val="00BE231D"/>
    <w:rPr>
      <w:i/>
      <w:iCs/>
      <w:sz w:val="28"/>
      <w:lang w:val="nb-NO"/>
    </w:rPr>
  </w:style>
  <w:style w:type="character" w:styleId="Hyperlink">
    <w:name w:val="Hyperlink"/>
    <w:basedOn w:val="DefaultParagraphFont"/>
    <w:semiHidden/>
    <w:rsid w:val="00BE231D"/>
    <w:rPr>
      <w:color w:val="0000FF"/>
      <w:u w:val="single"/>
    </w:rPr>
  </w:style>
  <w:style w:type="paragraph" w:customStyle="1" w:styleId="DefaultText1">
    <w:name w:val="Default Text:1"/>
    <w:basedOn w:val="Normal"/>
    <w:rsid w:val="00BE231D"/>
    <w:rPr>
      <w:rFonts w:ascii="Arial" w:hAnsi="Arial"/>
      <w:color w:val="000000"/>
      <w:sz w:val="22"/>
      <w:szCs w:val="20"/>
      <w:lang w:val="nb-NO" w:eastAsia="nb-NO"/>
    </w:rPr>
  </w:style>
  <w:style w:type="paragraph" w:customStyle="1" w:styleId="BridgeText">
    <w:name w:val="Bridge Text"/>
    <w:basedOn w:val="Normal"/>
    <w:rsid w:val="00BE231D"/>
    <w:rPr>
      <w:color w:val="000000"/>
      <w:szCs w:val="20"/>
      <w:lang w:val="en-US" w:eastAsia="nb-NO"/>
    </w:rPr>
  </w:style>
  <w:style w:type="character" w:styleId="FollowedHyperlink">
    <w:name w:val="FollowedHyperlink"/>
    <w:basedOn w:val="DefaultParagraphFont"/>
    <w:semiHidden/>
    <w:rsid w:val="00BE231D"/>
    <w:rPr>
      <w:color w:val="800080"/>
      <w:u w:val="single"/>
    </w:rPr>
  </w:style>
  <w:style w:type="paragraph" w:styleId="BodyTextIndent2">
    <w:name w:val="Body Text Indent 2"/>
    <w:basedOn w:val="Normal"/>
    <w:semiHidden/>
    <w:rsid w:val="00BE231D"/>
    <w:pPr>
      <w:ind w:left="720"/>
    </w:pPr>
    <w:rPr>
      <w:rFonts w:ascii="Arial" w:hAnsi="Arial" w:cs="Arial"/>
    </w:rPr>
  </w:style>
  <w:style w:type="paragraph" w:styleId="BodyTextIndent3">
    <w:name w:val="Body Text Indent 3"/>
    <w:basedOn w:val="Normal"/>
    <w:semiHidden/>
    <w:rsid w:val="00BE231D"/>
    <w:pPr>
      <w:ind w:left="720"/>
    </w:pPr>
    <w:rPr>
      <w:rFonts w:ascii="Arial" w:hAnsi="Arial" w:cs="Arial"/>
      <w:sz w:val="22"/>
    </w:rPr>
  </w:style>
  <w:style w:type="paragraph" w:styleId="Header">
    <w:name w:val="header"/>
    <w:basedOn w:val="Normal"/>
    <w:unhideWhenUsed/>
    <w:rsid w:val="00BE23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semiHidden/>
    <w:rsid w:val="00BE231D"/>
    <w:rPr>
      <w:sz w:val="24"/>
      <w:szCs w:val="24"/>
      <w:lang w:val="en-GB" w:eastAsia="en-US"/>
    </w:rPr>
  </w:style>
  <w:style w:type="paragraph" w:styleId="Footer">
    <w:name w:val="footer"/>
    <w:basedOn w:val="Normal"/>
    <w:unhideWhenUsed/>
    <w:rsid w:val="00BE23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semiHidden/>
    <w:rsid w:val="00BE231D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967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726CC7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E20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2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E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E6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E61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1D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E231D"/>
    <w:pPr>
      <w:keepNext/>
      <w:outlineLvl w:val="0"/>
    </w:pPr>
    <w:rPr>
      <w:b/>
      <w:bCs/>
      <w:lang w:val="nb-NO"/>
    </w:rPr>
  </w:style>
  <w:style w:type="paragraph" w:styleId="Heading2">
    <w:name w:val="heading 2"/>
    <w:basedOn w:val="Normal"/>
    <w:next w:val="Normal"/>
    <w:qFormat/>
    <w:rsid w:val="00BE231D"/>
    <w:pPr>
      <w:keepNext/>
      <w:ind w:left="360"/>
      <w:outlineLvl w:val="1"/>
    </w:pPr>
    <w:rPr>
      <w:sz w:val="28"/>
      <w:lang w:val="nb-NO"/>
    </w:rPr>
  </w:style>
  <w:style w:type="paragraph" w:styleId="Heading3">
    <w:name w:val="heading 3"/>
    <w:basedOn w:val="Normal"/>
    <w:next w:val="Normal"/>
    <w:qFormat/>
    <w:rsid w:val="00BE231D"/>
    <w:pPr>
      <w:keepNext/>
      <w:ind w:left="360" w:hanging="360"/>
      <w:outlineLvl w:val="2"/>
    </w:pPr>
    <w:rPr>
      <w:b/>
      <w:bCs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E231D"/>
    <w:rPr>
      <w:sz w:val="28"/>
      <w:lang w:val="nb-NO"/>
    </w:rPr>
  </w:style>
  <w:style w:type="paragraph" w:styleId="BodyTextIndent">
    <w:name w:val="Body Text Indent"/>
    <w:basedOn w:val="Normal"/>
    <w:semiHidden/>
    <w:rsid w:val="00BE231D"/>
    <w:pPr>
      <w:ind w:left="1080"/>
    </w:pPr>
    <w:rPr>
      <w:sz w:val="28"/>
      <w:lang w:val="nb-NO"/>
    </w:rPr>
  </w:style>
  <w:style w:type="paragraph" w:styleId="BodyText2">
    <w:name w:val="Body Text 2"/>
    <w:basedOn w:val="Normal"/>
    <w:semiHidden/>
    <w:rsid w:val="00BE231D"/>
    <w:rPr>
      <w:i/>
      <w:iCs/>
      <w:sz w:val="28"/>
      <w:lang w:val="nb-NO"/>
    </w:rPr>
  </w:style>
  <w:style w:type="character" w:styleId="Hyperlink">
    <w:name w:val="Hyperlink"/>
    <w:basedOn w:val="DefaultParagraphFont"/>
    <w:semiHidden/>
    <w:rsid w:val="00BE231D"/>
    <w:rPr>
      <w:color w:val="0000FF"/>
      <w:u w:val="single"/>
    </w:rPr>
  </w:style>
  <w:style w:type="paragraph" w:customStyle="1" w:styleId="DefaultText1">
    <w:name w:val="Default Text:1"/>
    <w:basedOn w:val="Normal"/>
    <w:rsid w:val="00BE231D"/>
    <w:rPr>
      <w:rFonts w:ascii="Arial" w:hAnsi="Arial"/>
      <w:color w:val="000000"/>
      <w:sz w:val="22"/>
      <w:szCs w:val="20"/>
      <w:lang w:val="nb-NO" w:eastAsia="nb-NO"/>
    </w:rPr>
  </w:style>
  <w:style w:type="paragraph" w:customStyle="1" w:styleId="BridgeText">
    <w:name w:val="Bridge Text"/>
    <w:basedOn w:val="Normal"/>
    <w:rsid w:val="00BE231D"/>
    <w:rPr>
      <w:color w:val="000000"/>
      <w:szCs w:val="20"/>
      <w:lang w:val="en-US" w:eastAsia="nb-NO"/>
    </w:rPr>
  </w:style>
  <w:style w:type="character" w:styleId="FollowedHyperlink">
    <w:name w:val="FollowedHyperlink"/>
    <w:basedOn w:val="DefaultParagraphFont"/>
    <w:semiHidden/>
    <w:rsid w:val="00BE231D"/>
    <w:rPr>
      <w:color w:val="800080"/>
      <w:u w:val="single"/>
    </w:rPr>
  </w:style>
  <w:style w:type="paragraph" w:styleId="BodyTextIndent2">
    <w:name w:val="Body Text Indent 2"/>
    <w:basedOn w:val="Normal"/>
    <w:semiHidden/>
    <w:rsid w:val="00BE231D"/>
    <w:pPr>
      <w:ind w:left="720"/>
    </w:pPr>
    <w:rPr>
      <w:rFonts w:ascii="Arial" w:hAnsi="Arial" w:cs="Arial"/>
    </w:rPr>
  </w:style>
  <w:style w:type="paragraph" w:styleId="BodyTextIndent3">
    <w:name w:val="Body Text Indent 3"/>
    <w:basedOn w:val="Normal"/>
    <w:semiHidden/>
    <w:rsid w:val="00BE231D"/>
    <w:pPr>
      <w:ind w:left="720"/>
    </w:pPr>
    <w:rPr>
      <w:rFonts w:ascii="Arial" w:hAnsi="Arial" w:cs="Arial"/>
      <w:sz w:val="22"/>
    </w:rPr>
  </w:style>
  <w:style w:type="paragraph" w:styleId="Header">
    <w:name w:val="header"/>
    <w:basedOn w:val="Normal"/>
    <w:unhideWhenUsed/>
    <w:rsid w:val="00BE23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semiHidden/>
    <w:rsid w:val="00BE231D"/>
    <w:rPr>
      <w:sz w:val="24"/>
      <w:szCs w:val="24"/>
      <w:lang w:val="en-GB" w:eastAsia="en-US"/>
    </w:rPr>
  </w:style>
  <w:style w:type="paragraph" w:styleId="Footer">
    <w:name w:val="footer"/>
    <w:basedOn w:val="Normal"/>
    <w:unhideWhenUsed/>
    <w:rsid w:val="00BE23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semiHidden/>
    <w:rsid w:val="00BE231D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967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726CC7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E20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2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E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E6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E61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yara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mb@wj.no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yara.com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cid:72FD00BA-6B91-4EAD-B9AC-11EFED75F8B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CFE51-0633-4A72-8EFC-AA33CF96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Yara International ASA</Company>
  <LinksUpToDate>false</LinksUpToDate>
  <CharactersWithSpaces>12830</CharactersWithSpaces>
  <SharedDoc>false</SharedDoc>
  <HyperlinkBase/>
  <HLinks>
    <vt:vector size="24" baseType="variant">
      <vt:variant>
        <vt:i4>1048675</vt:i4>
      </vt:variant>
      <vt:variant>
        <vt:i4>9</vt:i4>
      </vt:variant>
      <vt:variant>
        <vt:i4>0</vt:i4>
      </vt:variant>
      <vt:variant>
        <vt:i4>5</vt:i4>
      </vt:variant>
      <vt:variant>
        <vt:lpwstr>http://www.yara.com/investor_relations/annual_report_archive/index.aspx</vt:lpwstr>
      </vt:variant>
      <vt:variant>
        <vt:lpwstr/>
      </vt:variant>
      <vt:variant>
        <vt:i4>2949150</vt:i4>
      </vt:variant>
      <vt:variant>
        <vt:i4>6</vt:i4>
      </vt:variant>
      <vt:variant>
        <vt:i4>0</vt:i4>
      </vt:variant>
      <vt:variant>
        <vt:i4>5</vt:i4>
      </vt:variant>
      <vt:variant>
        <vt:lpwstr>mailto:vkferdig@wj.no</vt:lpwstr>
      </vt:variant>
      <vt:variant>
        <vt:lpwstr/>
      </vt:variant>
      <vt:variant>
        <vt:i4>393240</vt:i4>
      </vt:variant>
      <vt:variant>
        <vt:i4>3</vt:i4>
      </vt:variant>
      <vt:variant>
        <vt:i4>0</vt:i4>
      </vt:variant>
      <vt:variant>
        <vt:i4>5</vt:i4>
      </vt:variant>
      <vt:variant>
        <vt:lpwstr>http://www.yara.com/about/corporate_governance/annual_meetings/index.aspx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http://www.yara.com/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Lerstad</dc:creator>
  <cp:lastModifiedBy>Yara International ASA User</cp:lastModifiedBy>
  <cp:revision>7</cp:revision>
  <cp:lastPrinted>2016-04-14T07:39:00Z</cp:lastPrinted>
  <dcterms:created xsi:type="dcterms:W3CDTF">2016-04-14T06:36:00Z</dcterms:created>
  <dcterms:modified xsi:type="dcterms:W3CDTF">2016-04-15T12:21:00Z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ABAAVOAfoSrQoywU5T85qqiJCdiS955iAizS16H+T2FDE9h8yPXjNoUhHFT9V+uy+/rW</vt:lpwstr>
  </property>
  <property fmtid="{D5CDD505-2E9C-101B-9397-08002B2CF9AE}" pid="3" name="MAIL_MSG_ID2">
    <vt:lpwstr>RPljaBIt89PY0j+gs1Tf5MyrBqKUNhIP/c2nHpJrHbHmAMLGk5kSbGjexvf
BuL0yxodjUGIEAlTtGwPT7apQ5WPsCDwF9PoyA==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gAAAFrATEITNPlgv/KWzao6qUWy4SB0M42+x</vt:lpwstr>
  </property>
</Properties>
</file>